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4C7D" w14:textId="77777777" w:rsidR="009B6B6D" w:rsidRDefault="009B6B6D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35461D1" w14:textId="4661296D" w:rsidR="00B72218" w:rsidRPr="00376EC8" w:rsidRDefault="00B72218" w:rsidP="009B6B6D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411EF55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 xml:space="preserve">číslo smlouvy </w:t>
      </w:r>
      <w:r w:rsidR="00D402C1">
        <w:rPr>
          <w:rFonts w:ascii="Book Antiqua" w:eastAsia="Arial" w:hAnsi="Book Antiqua" w:cs="Arial"/>
          <w:b/>
          <w:bCs/>
          <w:color w:val="333333"/>
        </w:rPr>
        <w:t>o</w:t>
      </w:r>
      <w:r w:rsidRPr="00376EC8">
        <w:rPr>
          <w:rFonts w:ascii="Book Antiqua" w:eastAsia="Arial" w:hAnsi="Book Antiqua" w:cs="Arial"/>
          <w:b/>
          <w:bCs/>
          <w:color w:val="333333"/>
        </w:rPr>
        <w:t>bjednatele:</w:t>
      </w:r>
      <w:r w:rsidR="00FC5188">
        <w:rPr>
          <w:rFonts w:ascii="Book Antiqua" w:eastAsia="Arial" w:hAnsi="Book Antiqua" w:cs="Arial"/>
          <w:b/>
          <w:bCs/>
          <w:color w:val="333333"/>
        </w:rPr>
        <w:t xml:space="preserve"> SMLO-97/1073/200/20/2022</w:t>
      </w:r>
    </w:p>
    <w:p w14:paraId="201DE51A" w14:textId="05A7A800" w:rsidR="00B7221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2ACF30B9" w14:textId="77777777" w:rsidR="009B6B6D" w:rsidRPr="00376EC8" w:rsidRDefault="009B6B6D" w:rsidP="00B72218">
      <w:pPr>
        <w:autoSpaceDE w:val="0"/>
        <w:jc w:val="center"/>
        <w:rPr>
          <w:rFonts w:ascii="Book Antiqua" w:hAnsi="Book Antiqua" w:cs="Arial"/>
          <w:b/>
          <w:bCs/>
        </w:rPr>
      </w:pPr>
    </w:p>
    <w:p w14:paraId="74A002C8" w14:textId="77777777" w:rsidR="00B72218" w:rsidRPr="005D77E1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eastAsia="Arial" w:hAnsi="Book Antiqua" w:cs="Arial"/>
          <w:b/>
          <w:bCs/>
        </w:rPr>
        <w:t>I.</w:t>
      </w:r>
      <w:r w:rsidRPr="005D77E1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5D77E1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3C4264A4" w14:textId="51BA56C7" w:rsidR="00B72218" w:rsidRPr="005D77E1" w:rsidRDefault="00B72218" w:rsidP="00B72218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hAnsi="Book Antiqua" w:cs="Arial"/>
        </w:rPr>
        <w:t>Zastoupena: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Ing. Miroslavem Němcem – ředitelem</w:t>
      </w:r>
    </w:p>
    <w:p w14:paraId="5A1BCBC2" w14:textId="28D7E3CD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Sídlo: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bookmarkStart w:id="1" w:name="_Hlk2942170"/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Doubravice 98, PSČ 533 53</w:t>
      </w:r>
      <w:bookmarkEnd w:id="1"/>
      <w:r w:rsidRPr="005D77E1">
        <w:rPr>
          <w:rFonts w:ascii="Book Antiqua" w:eastAsia="Arial" w:hAnsi="Book Antiqua" w:cs="Arial"/>
        </w:rPr>
        <w:t>, Pardubice</w:t>
      </w:r>
    </w:p>
    <w:p w14:paraId="7764A5B1" w14:textId="19225ACC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IČO: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bookmarkStart w:id="2" w:name="_Hlk2942180"/>
      <w:r w:rsidRPr="005D77E1">
        <w:rPr>
          <w:rFonts w:ascii="Book Antiqua" w:eastAsia="Arial" w:hAnsi="Book Antiqua" w:cs="Arial"/>
        </w:rPr>
        <w:t>000 85 031</w:t>
      </w:r>
      <w:bookmarkEnd w:id="2"/>
    </w:p>
    <w:p w14:paraId="6B357DCB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DIČ: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CZ00085031</w:t>
      </w:r>
    </w:p>
    <w:p w14:paraId="7E27D6BE" w14:textId="6848C49B" w:rsidR="00B72218" w:rsidRPr="005D77E1" w:rsidRDefault="00B72218" w:rsidP="00B72218">
      <w:pPr>
        <w:spacing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Zapsána: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  <w:t xml:space="preserve">v obchodním rejstříku vedeném Krajským soudem v Hradci Králové, oddíl </w:t>
      </w:r>
      <w:proofErr w:type="spellStart"/>
      <w:r w:rsidRPr="005D77E1">
        <w:rPr>
          <w:rFonts w:ascii="Book Antiqua" w:eastAsia="Arial" w:hAnsi="Book Antiqua" w:cs="Arial"/>
        </w:rPr>
        <w:t>Pr</w:t>
      </w:r>
      <w:proofErr w:type="spellEnd"/>
      <w:r w:rsidRPr="005D77E1">
        <w:rPr>
          <w:rFonts w:ascii="Book Antiqua" w:eastAsia="Arial" w:hAnsi="Book Antiqua" w:cs="Arial"/>
        </w:rPr>
        <w:t>, vložka 162</w:t>
      </w:r>
    </w:p>
    <w:p w14:paraId="59663CEB" w14:textId="77777777" w:rsidR="00B72218" w:rsidRPr="005D77E1" w:rsidRDefault="00B72218" w:rsidP="00B72218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Bankovní spojení: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Česká spořitelna a.s.</w:t>
      </w:r>
    </w:p>
    <w:p w14:paraId="423BF3FD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Číslo účtu: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27-1206774399/0800</w:t>
      </w:r>
    </w:p>
    <w:p w14:paraId="110C0AFA" w14:textId="117B2438" w:rsidR="00B72218" w:rsidRPr="005D77E1" w:rsidRDefault="00B72218" w:rsidP="00B72218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E-mail: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hyperlink r:id="rId11" w:history="1">
        <w:r w:rsidRPr="005D77E1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704F2F40" w14:textId="375E616C" w:rsidR="00B72218" w:rsidRPr="005D77E1" w:rsidRDefault="00207C79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/>
        </w:rPr>
        <w:t>Pověřená osoba</w:t>
      </w:r>
      <w:r w:rsidR="00B72218" w:rsidRPr="005D77E1">
        <w:rPr>
          <w:rFonts w:ascii="Book Antiqua" w:hAnsi="Book Antiqua"/>
        </w:rPr>
        <w:t>:</w:t>
      </w:r>
      <w:r w:rsidRPr="005D77E1">
        <w:rPr>
          <w:rFonts w:ascii="Book Antiqua" w:hAnsi="Book Antiqua"/>
        </w:rPr>
        <w:tab/>
        <w:t>Ing. Jiří Synek, technický náměstek</w:t>
      </w:r>
    </w:p>
    <w:p w14:paraId="6D337AD9" w14:textId="77777777" w:rsidR="0002614E" w:rsidRPr="00BC7E25" w:rsidRDefault="0002614E" w:rsidP="0002614E">
      <w:pPr>
        <w:pStyle w:val="Seznam"/>
        <w:spacing w:before="240"/>
        <w:rPr>
          <w:rFonts w:ascii="Book Antiqua" w:eastAsia="Arial" w:hAnsi="Book Antiqua" w:cs="Arial"/>
          <w:sz w:val="22"/>
          <w:szCs w:val="22"/>
        </w:rPr>
      </w:pPr>
      <w:r w:rsidRPr="00BC7E25">
        <w:rPr>
          <w:rFonts w:ascii="Book Antiqua" w:eastAsia="Arial" w:hAnsi="Book Antiqua" w:cs="Arial"/>
          <w:sz w:val="22"/>
          <w:szCs w:val="22"/>
        </w:rPr>
        <w:t>Osoby oprávněné jednat ve věcech smlouvy:</w:t>
      </w:r>
      <w:r w:rsidRPr="00BC7E25">
        <w:rPr>
          <w:rFonts w:ascii="Book Antiqua" w:eastAsia="Arial" w:hAnsi="Book Antiqua" w:cs="Arial"/>
          <w:sz w:val="22"/>
          <w:szCs w:val="22"/>
        </w:rPr>
        <w:tab/>
      </w:r>
      <w:r w:rsidRPr="00BC7E25">
        <w:rPr>
          <w:rFonts w:ascii="Book Antiqua" w:eastAsia="Arial" w:hAnsi="Book Antiqua" w:cs="Arial"/>
          <w:sz w:val="22"/>
          <w:szCs w:val="22"/>
        </w:rPr>
        <w:tab/>
      </w:r>
    </w:p>
    <w:p w14:paraId="6AFCB5D7" w14:textId="77777777" w:rsidR="0002614E" w:rsidRPr="00BC7E25" w:rsidRDefault="0002614E" w:rsidP="0002614E">
      <w:pPr>
        <w:pStyle w:val="Seznam"/>
        <w:ind w:left="2407" w:firstLine="425"/>
        <w:rPr>
          <w:rFonts w:ascii="Book Antiqua" w:eastAsia="Arial" w:hAnsi="Book Antiqua" w:cs="Arial"/>
          <w:sz w:val="22"/>
          <w:szCs w:val="22"/>
        </w:rPr>
      </w:pPr>
      <w:r w:rsidRPr="00BC7E25">
        <w:rPr>
          <w:rFonts w:ascii="Book Antiqua" w:eastAsia="Arial" w:hAnsi="Book Antiqua" w:cs="Arial"/>
          <w:sz w:val="22"/>
          <w:szCs w:val="22"/>
        </w:rPr>
        <w:t>Ing. Miroslav Němec – ředitel</w:t>
      </w:r>
      <w:r w:rsidRPr="00BC7E25">
        <w:rPr>
          <w:rFonts w:ascii="Book Antiqua" w:eastAsia="Arial" w:hAnsi="Book Antiqua" w:cs="Arial"/>
          <w:sz w:val="22"/>
          <w:szCs w:val="22"/>
        </w:rPr>
        <w:tab/>
      </w:r>
    </w:p>
    <w:p w14:paraId="7BD8DF3B" w14:textId="77777777" w:rsidR="0002614E" w:rsidRPr="00BC7E25" w:rsidRDefault="0002614E" w:rsidP="0002614E">
      <w:pPr>
        <w:ind w:left="2880" w:hanging="48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Ing. Antonín Jalůvka – jmenovaný zástupce statutárního orgánu</w:t>
      </w:r>
    </w:p>
    <w:p w14:paraId="49F8CA73" w14:textId="77777777" w:rsidR="0002614E" w:rsidRPr="00BC7E25" w:rsidRDefault="0002614E" w:rsidP="0002614E">
      <w:pPr>
        <w:ind w:left="2880" w:hanging="48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Mgr. Josef Neumann, LL.M. – jmenovaný zástupce statutárního orgánu</w:t>
      </w:r>
    </w:p>
    <w:p w14:paraId="687B8CE5" w14:textId="77777777" w:rsidR="0002614E" w:rsidRPr="00BC7E25" w:rsidRDefault="0002614E" w:rsidP="0002614E">
      <w:pPr>
        <w:tabs>
          <w:tab w:val="left" w:pos="426"/>
        </w:tabs>
        <w:spacing w:before="240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Osoby oprávněné jednat ve věcech technických:</w:t>
      </w:r>
      <w:r w:rsidRPr="00BC7E25">
        <w:rPr>
          <w:rFonts w:ascii="Book Antiqua" w:eastAsia="Arial" w:hAnsi="Book Antiqua" w:cs="Arial"/>
        </w:rPr>
        <w:tab/>
      </w:r>
    </w:p>
    <w:p w14:paraId="66D91557" w14:textId="77777777" w:rsidR="0002614E" w:rsidRPr="00BC7E25" w:rsidRDefault="0002614E" w:rsidP="0002614E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Jiří Synek – technický náměstek </w:t>
      </w:r>
    </w:p>
    <w:p w14:paraId="311496E1" w14:textId="77777777" w:rsidR="0002614E" w:rsidRPr="00BC7E25" w:rsidRDefault="00297524" w:rsidP="0002614E">
      <w:pPr>
        <w:ind w:left="2127" w:firstLine="709"/>
        <w:rPr>
          <w:rFonts w:ascii="Book Antiqua" w:hAnsi="Book Antiqua" w:cs="Arial"/>
        </w:rPr>
      </w:pPr>
      <w:hyperlink r:id="rId12" w:history="1">
        <w:r w:rsidR="0002614E" w:rsidRPr="00BC7E25">
          <w:rPr>
            <w:rStyle w:val="Hypertextovodkaz"/>
            <w:rFonts w:ascii="Book Antiqua" w:hAnsi="Book Antiqua" w:cs="Arial"/>
          </w:rPr>
          <w:t>Tel: +420</w:t>
        </w:r>
      </w:hyperlink>
      <w:r w:rsidR="0002614E" w:rsidRPr="00BC7E25">
        <w:rPr>
          <w:rFonts w:ascii="Book Antiqua" w:hAnsi="Book Antiqua" w:cs="Arial"/>
        </w:rPr>
        <w:t xml:space="preserve"> 724 203 477, e-mail: </w:t>
      </w:r>
      <w:hyperlink r:id="rId13" w:history="1">
        <w:r w:rsidR="0002614E" w:rsidRPr="00BC7E25">
          <w:rPr>
            <w:rStyle w:val="Hypertextovodkaz"/>
            <w:rFonts w:ascii="Book Antiqua" w:hAnsi="Book Antiqua" w:cs="Arial"/>
          </w:rPr>
          <w:t>jiri.synek@suspk.cz</w:t>
        </w:r>
      </w:hyperlink>
      <w:r w:rsidR="0002614E" w:rsidRPr="00BC7E25">
        <w:rPr>
          <w:rFonts w:ascii="Book Antiqua" w:hAnsi="Book Antiqua" w:cs="Arial"/>
        </w:rPr>
        <w:tab/>
      </w:r>
    </w:p>
    <w:p w14:paraId="7DECFB45" w14:textId="77777777" w:rsidR="0002614E" w:rsidRPr="00BC7E25" w:rsidRDefault="0002614E" w:rsidP="0002614E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 xml:space="preserve">Ing. Radim </w:t>
      </w:r>
      <w:proofErr w:type="gramStart"/>
      <w:r w:rsidRPr="00BC7E25">
        <w:rPr>
          <w:rFonts w:ascii="Book Antiqua" w:hAnsi="Book Antiqua" w:cs="Arial"/>
        </w:rPr>
        <w:t>Malát - vedoucí</w:t>
      </w:r>
      <w:proofErr w:type="gramEnd"/>
      <w:r w:rsidRPr="00BC7E25">
        <w:rPr>
          <w:rFonts w:ascii="Book Antiqua" w:hAnsi="Book Antiqua" w:cs="Arial"/>
        </w:rPr>
        <w:t xml:space="preserve"> oddělení přípravy staveb</w:t>
      </w:r>
    </w:p>
    <w:p w14:paraId="0770757D" w14:textId="77777777" w:rsidR="0002614E" w:rsidRPr="00BC7E25" w:rsidRDefault="0002614E" w:rsidP="0002614E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+420 725 955 104, e-mail: </w:t>
      </w:r>
      <w:hyperlink r:id="rId14" w:history="1">
        <w:r w:rsidRPr="00BC7E25">
          <w:rPr>
            <w:rStyle w:val="Hypertextovodkaz"/>
            <w:rFonts w:ascii="Book Antiqua" w:eastAsia="Arial" w:hAnsi="Book Antiqua" w:cs="Arial"/>
          </w:rPr>
          <w:t>radim.malat@suspk.cz</w:t>
        </w:r>
      </w:hyperlink>
      <w:r w:rsidRPr="00BC7E25">
        <w:rPr>
          <w:rFonts w:ascii="Book Antiqua" w:hAnsi="Book Antiqua" w:cs="Arial"/>
        </w:rPr>
        <w:t xml:space="preserve"> </w:t>
      </w:r>
    </w:p>
    <w:p w14:paraId="0057F3C9" w14:textId="77777777" w:rsidR="0002614E" w:rsidRPr="00BC7E25" w:rsidRDefault="0002614E" w:rsidP="0002614E">
      <w:pPr>
        <w:spacing w:before="240"/>
        <w:ind w:right="-51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lastRenderedPageBreak/>
        <w:t>Osoby oprávněné k provádění zápisů a podepisování stavebního</w:t>
      </w:r>
      <w:r w:rsidRPr="00BC7E25">
        <w:rPr>
          <w:rFonts w:ascii="Book Antiqua" w:hAnsi="Book Antiqua" w:cs="Arial"/>
          <w:i/>
        </w:rPr>
        <w:t xml:space="preserve"> </w:t>
      </w:r>
      <w:r w:rsidRPr="00BC7E25">
        <w:rPr>
          <w:rFonts w:ascii="Book Antiqua" w:hAnsi="Book Antiqua" w:cs="Arial"/>
        </w:rPr>
        <w:t xml:space="preserve">deníku a k předání staveniště a k podpisu protokolu o předání a převzetí stavby: </w:t>
      </w:r>
    </w:p>
    <w:p w14:paraId="49302269" w14:textId="77777777" w:rsidR="0002614E" w:rsidRPr="00BC7E25" w:rsidRDefault="0002614E" w:rsidP="0002614E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Jiří Synek – technický náměstek </w:t>
      </w:r>
    </w:p>
    <w:p w14:paraId="56A4FF6B" w14:textId="77777777" w:rsidR="0002614E" w:rsidRPr="00BC7E25" w:rsidRDefault="00297524" w:rsidP="0002614E">
      <w:pPr>
        <w:ind w:left="2127" w:firstLine="709"/>
        <w:rPr>
          <w:rFonts w:ascii="Book Antiqua" w:hAnsi="Book Antiqua" w:cs="Arial"/>
        </w:rPr>
      </w:pPr>
      <w:hyperlink r:id="rId15" w:history="1">
        <w:r w:rsidR="0002614E" w:rsidRPr="00BC7E25">
          <w:rPr>
            <w:rStyle w:val="Hypertextovodkaz"/>
            <w:rFonts w:ascii="Book Antiqua" w:hAnsi="Book Antiqua" w:cs="Arial"/>
          </w:rPr>
          <w:t>Tel: +420</w:t>
        </w:r>
      </w:hyperlink>
      <w:r w:rsidR="0002614E" w:rsidRPr="00BC7E25">
        <w:rPr>
          <w:rFonts w:ascii="Book Antiqua" w:hAnsi="Book Antiqua" w:cs="Arial"/>
        </w:rPr>
        <w:t xml:space="preserve"> 724 203 477, e-mail: </w:t>
      </w:r>
      <w:hyperlink r:id="rId16" w:history="1">
        <w:r w:rsidR="0002614E" w:rsidRPr="00BC7E25">
          <w:rPr>
            <w:rStyle w:val="Hypertextovodkaz"/>
            <w:rFonts w:ascii="Book Antiqua" w:hAnsi="Book Antiqua" w:cs="Arial"/>
          </w:rPr>
          <w:t>jiri.synek@suspk.cz</w:t>
        </w:r>
      </w:hyperlink>
      <w:r w:rsidR="0002614E" w:rsidRPr="00BC7E25">
        <w:rPr>
          <w:rFonts w:ascii="Book Antiqua" w:hAnsi="Book Antiqua" w:cs="Arial"/>
        </w:rPr>
        <w:tab/>
      </w:r>
    </w:p>
    <w:p w14:paraId="12E79BF8" w14:textId="77777777" w:rsidR="0002614E" w:rsidRPr="00BC7E25" w:rsidRDefault="0002614E" w:rsidP="0002614E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 xml:space="preserve">Ing. Radim </w:t>
      </w:r>
      <w:proofErr w:type="gramStart"/>
      <w:r w:rsidRPr="00BC7E25">
        <w:rPr>
          <w:rFonts w:ascii="Book Antiqua" w:hAnsi="Book Antiqua" w:cs="Arial"/>
        </w:rPr>
        <w:t>Malát - vedoucí</w:t>
      </w:r>
      <w:proofErr w:type="gramEnd"/>
      <w:r w:rsidRPr="00BC7E25">
        <w:rPr>
          <w:rFonts w:ascii="Book Antiqua" w:hAnsi="Book Antiqua" w:cs="Arial"/>
        </w:rPr>
        <w:t xml:space="preserve"> oddělení přípravy staveb</w:t>
      </w:r>
    </w:p>
    <w:p w14:paraId="5A572261" w14:textId="77777777" w:rsidR="0002614E" w:rsidRPr="00BC7E25" w:rsidRDefault="0002614E" w:rsidP="0002614E">
      <w:pPr>
        <w:ind w:left="2124" w:firstLine="708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+420 725 955 104, e-mail: </w:t>
      </w:r>
      <w:hyperlink r:id="rId17" w:history="1">
        <w:r w:rsidRPr="00BC7E25">
          <w:rPr>
            <w:rStyle w:val="Hypertextovodkaz"/>
            <w:rFonts w:ascii="Book Antiqua" w:eastAsia="Arial" w:hAnsi="Book Antiqua" w:cs="Arial"/>
          </w:rPr>
          <w:t>radim.malat@suspk.cz</w:t>
        </w:r>
      </w:hyperlink>
      <w:r w:rsidRPr="00BC7E25">
        <w:rPr>
          <w:rFonts w:ascii="Book Antiqua" w:eastAsia="Arial" w:hAnsi="Book Antiqua" w:cs="Arial"/>
        </w:rPr>
        <w:tab/>
      </w:r>
    </w:p>
    <w:p w14:paraId="5BCEC04C" w14:textId="77777777" w:rsidR="0002614E" w:rsidRPr="00BC7E25" w:rsidRDefault="0002614E" w:rsidP="0002614E">
      <w:pPr>
        <w:ind w:left="2832" w:firstLine="4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Milan </w:t>
      </w:r>
      <w:proofErr w:type="spellStart"/>
      <w:r w:rsidRPr="00BC7E25">
        <w:rPr>
          <w:rFonts w:ascii="Book Antiqua" w:hAnsi="Book Antiqua" w:cs="Arial"/>
        </w:rPr>
        <w:t>Skýba</w:t>
      </w:r>
      <w:proofErr w:type="spellEnd"/>
      <w:r w:rsidRPr="00BC7E25">
        <w:rPr>
          <w:rFonts w:ascii="Book Antiqua" w:hAnsi="Book Antiqua" w:cs="Arial"/>
        </w:rPr>
        <w:t xml:space="preserve"> – vedoucí oddělení </w:t>
      </w:r>
      <w:proofErr w:type="spellStart"/>
      <w:r w:rsidRPr="00BC7E25">
        <w:rPr>
          <w:rFonts w:ascii="Book Antiqua" w:hAnsi="Book Antiqua" w:cs="Arial"/>
        </w:rPr>
        <w:t>inženýrinku</w:t>
      </w:r>
      <w:proofErr w:type="spellEnd"/>
      <w:r w:rsidRPr="00BC7E25">
        <w:rPr>
          <w:rFonts w:ascii="Book Antiqua" w:hAnsi="Book Antiqua" w:cs="Arial"/>
        </w:rPr>
        <w:t>, příspěvkových a dotačních programů</w:t>
      </w:r>
    </w:p>
    <w:p w14:paraId="25B41461" w14:textId="77777777" w:rsidR="0002614E" w:rsidRPr="00BC7E25" w:rsidRDefault="0002614E" w:rsidP="0002614E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Tel: +420 724 105 131, e-mail: </w:t>
      </w:r>
      <w:hyperlink r:id="rId18" w:history="1">
        <w:r w:rsidRPr="00BC7E25">
          <w:rPr>
            <w:rStyle w:val="Hypertextovodkaz"/>
            <w:rFonts w:ascii="Book Antiqua" w:hAnsi="Book Antiqua" w:cs="Arial"/>
          </w:rPr>
          <w:t>milan.skyba@suspk.cz</w:t>
        </w:r>
      </w:hyperlink>
      <w:r w:rsidRPr="00BC7E25">
        <w:rPr>
          <w:rFonts w:ascii="Book Antiqua" w:hAnsi="Book Antiqua" w:cs="Arial"/>
        </w:rPr>
        <w:tab/>
      </w:r>
    </w:p>
    <w:p w14:paraId="087E8EE1" w14:textId="77777777" w:rsidR="0002614E" w:rsidRPr="00BC7E25" w:rsidRDefault="0002614E" w:rsidP="0002614E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>p. Jiří Burian – vedoucí útvaru realizace staveb</w:t>
      </w:r>
    </w:p>
    <w:p w14:paraId="7A3C05B5" w14:textId="77777777" w:rsidR="0002614E" w:rsidRPr="00BC7E25" w:rsidRDefault="0002614E" w:rsidP="0002614E">
      <w:pPr>
        <w:ind w:left="2124" w:firstLine="708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+420 702 289 309, e-mail: </w:t>
      </w:r>
      <w:hyperlink r:id="rId19" w:history="1">
        <w:r w:rsidRPr="00BC7E25">
          <w:rPr>
            <w:rStyle w:val="Hypertextovodkaz"/>
            <w:rFonts w:ascii="Book Antiqua" w:eastAsia="Arial" w:hAnsi="Book Antiqua" w:cs="Arial"/>
          </w:rPr>
          <w:t>jiri.burian@suspk.cz</w:t>
        </w:r>
      </w:hyperlink>
      <w:r w:rsidRPr="00BC7E25">
        <w:rPr>
          <w:rFonts w:ascii="Book Antiqua" w:eastAsia="Arial" w:hAnsi="Book Antiqua" w:cs="Arial"/>
        </w:rPr>
        <w:tab/>
      </w:r>
    </w:p>
    <w:p w14:paraId="6BB3E4E4" w14:textId="77777777" w:rsidR="0002614E" w:rsidRPr="005D77E1" w:rsidRDefault="0002614E" w:rsidP="0002614E">
      <w:pPr>
        <w:spacing w:line="240" w:lineRule="auto"/>
        <w:contextualSpacing/>
        <w:rPr>
          <w:rFonts w:ascii="Book Antiqua" w:hAnsi="Book Antiqua" w:cs="Arial"/>
        </w:rPr>
      </w:pPr>
    </w:p>
    <w:p w14:paraId="6F60EDA5" w14:textId="77777777" w:rsidR="0002614E" w:rsidRPr="005D77E1" w:rsidRDefault="0002614E" w:rsidP="0002614E">
      <w:pPr>
        <w:spacing w:before="240" w:after="240" w:line="240" w:lineRule="auto"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(dále jen „</w:t>
      </w:r>
      <w:r w:rsidRPr="005D77E1">
        <w:rPr>
          <w:rFonts w:ascii="Book Antiqua" w:eastAsia="Arial" w:hAnsi="Book Antiqua" w:cs="Arial"/>
          <w:b/>
        </w:rPr>
        <w:t>Objednatel</w:t>
      </w:r>
      <w:r w:rsidRPr="005D77E1">
        <w:rPr>
          <w:rFonts w:ascii="Book Antiqua" w:eastAsia="Arial" w:hAnsi="Book Antiqua" w:cs="Arial"/>
        </w:rPr>
        <w:t xml:space="preserve">“) </w:t>
      </w:r>
    </w:p>
    <w:p w14:paraId="7F882DE2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2E43A7DA" w14:textId="4BF48F4F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748B1EF3" w14:textId="258FB563" w:rsidR="00B72218" w:rsidRPr="00376EC8" w:rsidRDefault="00B72218" w:rsidP="00B72218">
      <w:pPr>
        <w:spacing w:before="240" w:after="240"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82F386E" w14:textId="2D940F95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66949A04" w14:textId="2426A46B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BEA2424" w14:textId="797E55D0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AEB6CD8" w14:textId="1CCE89D9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119B452" w14:textId="3A8B1416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7E273BE" w14:textId="668781A9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8DCFDC6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73E842C" w14:textId="57AB2BCE" w:rsidR="00B72218" w:rsidRPr="00376EC8" w:rsidRDefault="00B72218" w:rsidP="00B72218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DA2EC1">
        <w:rPr>
          <w:rStyle w:val="Hypertextovodkaz"/>
          <w:rFonts w:ascii="Book Antiqua" w:eastAsia="Arial" w:hAnsi="Book Antiqua" w:cs="Arial"/>
        </w:rPr>
        <w:t xml:space="preserve">Zástupce zhotovitele: </w:t>
      </w:r>
      <w:r w:rsidRPr="00376EC8">
        <w:rPr>
          <w:rFonts w:ascii="Book Antiqua" w:eastAsia="Arial" w:hAnsi="Book Antiqua" w:cs="Arial"/>
          <w:highlight w:val="yellow"/>
        </w:rPr>
        <w:t>„DOPLNÍ ZHOTOVITEL“</w:t>
      </w:r>
      <w:r w:rsidRPr="00376EC8">
        <w:rPr>
          <w:rFonts w:ascii="Book Antiqua" w:eastAsia="Arial" w:hAnsi="Book Antiqua" w:cs="Arial"/>
        </w:rPr>
        <w:tab/>
      </w:r>
    </w:p>
    <w:p w14:paraId="24D765F5" w14:textId="77777777" w:rsidR="00B7221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179CB520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3EFC73B8" w14:textId="45E984B9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proofErr w:type="spellStart"/>
      <w:r w:rsidRPr="005A70B8">
        <w:rPr>
          <w:rFonts w:ascii="Book Antiqua" w:eastAsia="Arial" w:hAnsi="Book Antiqua" w:cs="Arial"/>
        </w:rPr>
        <w:t>ust</w:t>
      </w:r>
      <w:proofErr w:type="spellEnd"/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52357757" w14:textId="68303209" w:rsidR="00B7221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43D8DACC" w:rsidR="0032044B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5A70B8">
        <w:rPr>
          <w:rFonts w:ascii="Book Antiqua" w:eastAsia="Calibri" w:hAnsi="Book Antiqua" w:cs="Arial"/>
        </w:rPr>
        <w:t>1. Objednatel má zájem na tom, aby</w:t>
      </w:r>
      <w:r w:rsidR="008924D4">
        <w:rPr>
          <w:rFonts w:ascii="Book Antiqua" w:eastAsia="Calibri" w:hAnsi="Book Antiqua" w:cs="Arial"/>
        </w:rPr>
        <w:t xml:space="preserve"> dílčí plnění části</w:t>
      </w:r>
      <w:r w:rsidRPr="005A70B8">
        <w:rPr>
          <w:rFonts w:ascii="Book Antiqua" w:eastAsia="Calibri" w:hAnsi="Book Antiqua" w:cs="Arial"/>
        </w:rPr>
        <w:t xml:space="preserve"> veřejn</w:t>
      </w:r>
      <w:r w:rsidR="00435789">
        <w:rPr>
          <w:rFonts w:ascii="Book Antiqua" w:eastAsia="Calibri" w:hAnsi="Book Antiqua" w:cs="Arial"/>
        </w:rPr>
        <w:t>é</w:t>
      </w:r>
      <w:r w:rsidRPr="005A70B8">
        <w:rPr>
          <w:rFonts w:ascii="Book Antiqua" w:eastAsia="Calibri" w:hAnsi="Book Antiqua" w:cs="Arial"/>
        </w:rPr>
        <w:t xml:space="preserve"> zakázk</w:t>
      </w:r>
      <w:r w:rsidR="00435789">
        <w:rPr>
          <w:rFonts w:ascii="Book Antiqua" w:eastAsia="Calibri" w:hAnsi="Book Antiqua" w:cs="Arial"/>
        </w:rPr>
        <w:t>y</w:t>
      </w:r>
      <w:r w:rsidRPr="005A70B8">
        <w:rPr>
          <w:rFonts w:ascii="Book Antiqua" w:eastAsia="Calibri" w:hAnsi="Book Antiqua" w:cs="Arial"/>
        </w:rPr>
        <w:t xml:space="preserve"> </w:t>
      </w:r>
      <w:bookmarkStart w:id="3" w:name="_Hlk484447256"/>
      <w:r w:rsidRPr="005A70B8">
        <w:rPr>
          <w:rFonts w:ascii="Book Antiqua" w:eastAsia="Calibri" w:hAnsi="Book Antiqua" w:cs="Arial"/>
        </w:rPr>
        <w:t xml:space="preserve">na </w:t>
      </w:r>
      <w:r w:rsidR="00005603" w:rsidRPr="005A70B8">
        <w:rPr>
          <w:rFonts w:ascii="Book Antiqua" w:eastAsia="Calibri" w:hAnsi="Book Antiqua" w:cs="Arial"/>
        </w:rPr>
        <w:t>stavební práce</w:t>
      </w:r>
      <w:r w:rsidR="008924D4">
        <w:rPr>
          <w:rFonts w:ascii="Book Antiqua" w:eastAsia="Calibri" w:hAnsi="Book Antiqua" w:cs="Arial"/>
        </w:rPr>
        <w:t xml:space="preserve"> s názvem „</w:t>
      </w:r>
      <w:r w:rsidR="00D96C20" w:rsidRPr="00D96C20">
        <w:rPr>
          <w:rFonts w:ascii="Book Antiqua" w:eastAsia="Calibri" w:hAnsi="Book Antiqua" w:cs="Arial"/>
        </w:rPr>
        <w:t>Rekonstrukce silnice II/</w:t>
      </w:r>
      <w:r w:rsidR="00C65FB0">
        <w:rPr>
          <w:rFonts w:ascii="Book Antiqua" w:eastAsia="Calibri" w:hAnsi="Book Antiqua" w:cs="Arial"/>
        </w:rPr>
        <w:t>298 Rokytno</w:t>
      </w:r>
      <w:r w:rsidR="008924D4">
        <w:rPr>
          <w:rFonts w:ascii="Book Antiqua" w:eastAsia="Calibri" w:hAnsi="Book Antiqua" w:cs="Arial"/>
        </w:rPr>
        <w:t>“</w:t>
      </w:r>
      <w:r w:rsidR="00435789">
        <w:rPr>
          <w:rFonts w:ascii="Book Antiqua" w:eastAsia="Calibri" w:hAnsi="Book Antiqua" w:cs="Arial"/>
        </w:rPr>
        <w:t xml:space="preserve">, v části realizace </w:t>
      </w:r>
      <w:r w:rsidR="00C816D2">
        <w:rPr>
          <w:rFonts w:ascii="Book Antiqua" w:eastAsia="Calibri" w:hAnsi="Book Antiqua" w:cs="Arial"/>
        </w:rPr>
        <w:t>D</w:t>
      </w:r>
      <w:r w:rsidR="00435789">
        <w:rPr>
          <w:rFonts w:ascii="Book Antiqua" w:eastAsia="Calibri" w:hAnsi="Book Antiqua" w:cs="Arial"/>
        </w:rPr>
        <w:t>íla</w:t>
      </w:r>
      <w:r w:rsidRPr="005A70B8">
        <w:rPr>
          <w:rFonts w:ascii="Book Antiqua" w:eastAsia="Calibri" w:hAnsi="Book Antiqua" w:cs="Arial"/>
        </w:rPr>
        <w:t xml:space="preserve"> </w:t>
      </w:r>
      <w:r w:rsidRPr="00AF43C9">
        <w:rPr>
          <w:rFonts w:ascii="Book Antiqua" w:eastAsia="Calibri" w:hAnsi="Book Antiqua" w:cs="Arial"/>
          <w:b/>
        </w:rPr>
        <w:t>„</w:t>
      </w:r>
      <w:r w:rsidR="001F56A2" w:rsidRPr="001F56A2">
        <w:rPr>
          <w:rFonts w:ascii="Book Antiqua" w:eastAsia="Calibri" w:hAnsi="Book Antiqua" w:cs="Arial"/>
          <w:b/>
        </w:rPr>
        <w:t>Rekonstrukce silnice II/298 Rokytno</w:t>
      </w:r>
      <w:r w:rsidRPr="00AF43C9">
        <w:rPr>
          <w:rFonts w:ascii="Book Antiqua" w:eastAsia="Calibri" w:hAnsi="Book Antiqua" w:cs="Arial"/>
        </w:rPr>
        <w:t>“</w:t>
      </w:r>
      <w:bookmarkEnd w:id="3"/>
      <w:r w:rsidRPr="005A70B8">
        <w:rPr>
          <w:rFonts w:ascii="Book Antiqua" w:eastAsia="Calibri" w:hAnsi="Book Antiqua" w:cs="Arial"/>
        </w:rPr>
        <w:t xml:space="preserve"> byl</w:t>
      </w:r>
      <w:r w:rsidR="00FA2020">
        <w:rPr>
          <w:rFonts w:ascii="Book Antiqua" w:eastAsia="Calibri" w:hAnsi="Book Antiqua" w:cs="Arial"/>
        </w:rPr>
        <w:t>o</w:t>
      </w:r>
      <w:r w:rsidRPr="005A70B8">
        <w:rPr>
          <w:rFonts w:ascii="Book Antiqua" w:eastAsia="Calibri" w:hAnsi="Book Antiqua" w:cs="Arial"/>
        </w:rPr>
        <w:t xml:space="preserve"> proveden</w:t>
      </w:r>
      <w:r w:rsidR="00FA2020">
        <w:rPr>
          <w:rFonts w:ascii="Book Antiqua" w:eastAsia="Calibri" w:hAnsi="Book Antiqua" w:cs="Arial"/>
        </w:rPr>
        <w:t>o</w:t>
      </w:r>
      <w:r w:rsidRPr="005A70B8">
        <w:rPr>
          <w:rFonts w:ascii="Book Antiqua" w:eastAsia="Calibri" w:hAnsi="Book Antiqua" w:cs="Arial"/>
        </w:rPr>
        <w:t xml:space="preserve"> Zhotovitelem řádně a včas.</w:t>
      </w:r>
      <w:r w:rsidR="005A70B8">
        <w:rPr>
          <w:rFonts w:ascii="Book Antiqua" w:eastAsia="Calibri" w:hAnsi="Book Antiqua" w:cs="Arial"/>
        </w:rPr>
        <w:t xml:space="preserve"> </w:t>
      </w:r>
      <w:r w:rsidR="005A70B8" w:rsidRPr="00376EC8">
        <w:rPr>
          <w:rFonts w:ascii="Book Antiqua" w:eastAsia="Calibri" w:hAnsi="Book Antiqua" w:cs="Arial"/>
        </w:rPr>
        <w:t>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14"/>
      </w:tblGrid>
      <w:tr w:rsidR="00A604DE" w:rsidRPr="005A70B8" w14:paraId="79054A82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1414DF54" w14:textId="2D3DADDE" w:rsidR="0032044B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3243EB5A" w14:textId="77777777" w:rsidR="00B72218" w:rsidRPr="00B72218" w:rsidRDefault="00B72218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6D3B5401" w14:textId="426AC7D8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 xml:space="preserve">. Objednatel a Zhotovitel se dohodli, že následující </w:t>
      </w:r>
      <w:r w:rsidR="00D402C1">
        <w:rPr>
          <w:rFonts w:ascii="Book Antiqua" w:hAnsi="Book Antiqua"/>
          <w:bCs/>
        </w:rPr>
        <w:t>d</w:t>
      </w:r>
      <w:r w:rsidR="00B80B84" w:rsidRPr="005A70B8">
        <w:rPr>
          <w:rFonts w:ascii="Book Antiqua" w:hAnsi="Book Antiqua"/>
          <w:bCs/>
        </w:rPr>
        <w:t>okumenty společně tvoří obsah Smlouvy na plnění výše uvedeného Díla</w:t>
      </w:r>
      <w:r w:rsidR="00700234">
        <w:rPr>
          <w:rFonts w:ascii="Book Antiqua" w:hAnsi="Book Antiqua"/>
          <w:bCs/>
        </w:rPr>
        <w:t>: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4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00369111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4"/>
      <w:r w:rsidR="00700234">
        <w:rPr>
          <w:rFonts w:ascii="Book Antiqua" w:hAnsi="Book Antiqua" w:cs="Arial"/>
        </w:rPr>
        <w:t>.</w:t>
      </w:r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FC270F" w14:textId="5D3ADFD6" w:rsidR="00B80B84" w:rsidRDefault="00747724" w:rsidP="00747724">
      <w:pPr>
        <w:spacing w:after="0"/>
        <w:jc w:val="both"/>
        <w:rPr>
          <w:rFonts w:ascii="Book Antiqua" w:eastAsia="Calibri" w:hAnsi="Book Antiqua" w:cs="Arial"/>
        </w:rPr>
      </w:pPr>
      <w:r w:rsidRPr="00B57087">
        <w:rPr>
          <w:rFonts w:ascii="Book Antiqua" w:eastAsia="Calibri" w:hAnsi="Book Antiqua" w:cs="Arial"/>
        </w:rPr>
        <w:t>4. Tato Smlouva se vyhotovuje v elektronické podobě, přičemž obě smluvní strany obdrží její elektronický originál.</w:t>
      </w:r>
    </w:p>
    <w:p w14:paraId="431C1F9E" w14:textId="6DF68E07" w:rsidR="009A7B01" w:rsidRPr="005A70B8" w:rsidRDefault="009A7B01" w:rsidP="00747724">
      <w:pPr>
        <w:spacing w:after="0"/>
        <w:jc w:val="both"/>
        <w:rPr>
          <w:rFonts w:ascii="Book Antiqua" w:eastAsia="Calibri" w:hAnsi="Book Antiqua" w:cs="Arial"/>
        </w:rPr>
      </w:pPr>
    </w:p>
    <w:p w14:paraId="2302A013" w14:textId="1BCBA5B2" w:rsidR="00B80B84" w:rsidRPr="005A70B8" w:rsidRDefault="0046023E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0160E7FB" w14:textId="77777777" w:rsidR="001D6CF7" w:rsidRPr="005A70B8" w:rsidRDefault="001D6CF7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EB87F8" w14:textId="197D8AEC" w:rsidR="003C0B46" w:rsidRDefault="0046023E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3C0B46">
        <w:rPr>
          <w:rFonts w:ascii="Book Antiqua" w:eastAsia="Calibri" w:hAnsi="Book Antiqua" w:cs="Arial"/>
        </w:rPr>
        <w:t xml:space="preserve">. </w:t>
      </w:r>
      <w:r w:rsidR="003C0B46" w:rsidRPr="00DC7921">
        <w:rPr>
          <w:rFonts w:ascii="Book Antiqua" w:eastAsia="Calibri" w:hAnsi="Book Antiqua" w:cs="Arial"/>
        </w:rPr>
        <w:t>Objednatel i Zhotovitel si vyhrazují právo jednostranně odstoupit od smlouvy v případě, že se Objednateli nepodaří zajistit finanční prostředky na předmět Díla do 6 měsíců od nabytí platnosti a účinnosti této smlouvy. V tomto případě nevzniká žádné ze stran nárok na náhradu případné škody a zaplacení smluvní pokuty.</w:t>
      </w:r>
    </w:p>
    <w:p w14:paraId="40AFB00F" w14:textId="77777777" w:rsidR="003C0B46" w:rsidRPr="003C0B46" w:rsidRDefault="003C0B46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CA47199" w14:textId="48A0D7FA" w:rsidR="00126C79" w:rsidRDefault="0046023E" w:rsidP="00126C79">
      <w:pPr>
        <w:spacing w:after="24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 w:cs="Arial"/>
        </w:rPr>
        <w:t>7</w:t>
      </w:r>
      <w:r w:rsidR="00126C79">
        <w:rPr>
          <w:rFonts w:ascii="Book Antiqua" w:hAnsi="Book Antiqua" w:cs="Arial"/>
        </w:rPr>
        <w:t xml:space="preserve">. </w:t>
      </w:r>
      <w:r w:rsidR="00126C79" w:rsidRPr="00324254">
        <w:rPr>
          <w:rFonts w:ascii="Book Antiqua" w:eastAsia="Calibri" w:hAnsi="Book Antiqua" w:cs="Arial"/>
        </w:rPr>
        <w:t>Smluvní strany berou na vědomí, že v souladu se smlouvou o poskytnutí finančních prostředků z rozpočtu Státního fondu dopravní infrastruktury na rok 202</w:t>
      </w:r>
      <w:r w:rsidR="00624D70" w:rsidRPr="00324254">
        <w:rPr>
          <w:rFonts w:ascii="Book Antiqua" w:eastAsia="Calibri" w:hAnsi="Book Antiqua" w:cs="Arial"/>
        </w:rPr>
        <w:t>2</w:t>
      </w:r>
      <w:r w:rsidR="00126C79" w:rsidRPr="00324254">
        <w:rPr>
          <w:rFonts w:ascii="Book Antiqua" w:eastAsia="Calibri" w:hAnsi="Book Antiqua" w:cs="Arial"/>
        </w:rPr>
        <w:t xml:space="preserve"> náleží Státnímu fondu dopravní infrastruktury právo na zajišťování veškerých podkladů a údajů nutných pro </w:t>
      </w:r>
      <w:r w:rsidR="00126C79" w:rsidRPr="00324254">
        <w:rPr>
          <w:rFonts w:ascii="Book Antiqua" w:eastAsia="Calibri" w:hAnsi="Book Antiqua" w:cs="Arial"/>
        </w:rPr>
        <w:lastRenderedPageBreak/>
        <w:t>kontrolu hospodárného, účelného a efektivního nakládání s účelově poskytnutými finančními prostředky u Zhotovitele.</w:t>
      </w:r>
    </w:p>
    <w:p w14:paraId="535BAD5C" w14:textId="537813F8" w:rsidR="00783D26" w:rsidRDefault="00783D26" w:rsidP="00126C79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eastAsia="Calibri" w:hAnsi="Book Antiqua" w:cs="Arial"/>
        </w:rPr>
        <w:t xml:space="preserve">8. Smluvní strany se dohodly </w:t>
      </w:r>
      <w:r w:rsidR="005D1173">
        <w:rPr>
          <w:rFonts w:ascii="Book Antiqua" w:eastAsia="Calibri" w:hAnsi="Book Antiqua" w:cs="Arial"/>
        </w:rPr>
        <w:t xml:space="preserve">na tom, že Objednatel </w:t>
      </w:r>
      <w:r w:rsidR="00376482">
        <w:rPr>
          <w:rFonts w:ascii="Book Antiqua" w:eastAsia="Calibri" w:hAnsi="Book Antiqua" w:cs="Arial"/>
        </w:rPr>
        <w:t>bude platit Zhotoviteli částky potvrzené v každém vyúčtování do 90 dnů od data, kdy Objednateli bude doručena faktura Zhotovitele vystavená na základě odsouhlaseného vyúčtování</w:t>
      </w:r>
      <w:r w:rsidR="0051322B">
        <w:rPr>
          <w:rFonts w:ascii="Book Antiqua" w:eastAsia="Calibri" w:hAnsi="Book Antiqua" w:cs="Arial"/>
        </w:rPr>
        <w:t xml:space="preserve"> podle Čl. 11 smluvních podmínek</w:t>
      </w:r>
      <w:r w:rsidR="00376482">
        <w:rPr>
          <w:rFonts w:ascii="Book Antiqua" w:eastAsia="Calibri" w:hAnsi="Book Antiqua" w:cs="Arial"/>
        </w:rPr>
        <w:t>.</w:t>
      </w:r>
    </w:p>
    <w:p w14:paraId="5999CEEE" w14:textId="77777777" w:rsidR="00126C79" w:rsidRPr="005A70B8" w:rsidRDefault="00126C79" w:rsidP="0032044B">
      <w:pPr>
        <w:spacing w:after="240" w:line="240" w:lineRule="auto"/>
        <w:jc w:val="both"/>
        <w:rPr>
          <w:rFonts w:ascii="Book Antiqua" w:hAnsi="Book Antiqua" w:cs="Arial"/>
        </w:rPr>
      </w:pPr>
    </w:p>
    <w:p w14:paraId="087A032D" w14:textId="3694757C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</w:t>
      </w:r>
      <w:proofErr w:type="gramStart"/>
      <w:r w:rsidR="00B80B84" w:rsidRPr="005A70B8">
        <w:rPr>
          <w:rFonts w:ascii="Book Antiqua" w:hAnsi="Book Antiqua" w:cs="Arial"/>
        </w:rPr>
        <w:t>…….</w:t>
      </w:r>
      <w:proofErr w:type="gramEnd"/>
      <w:r w:rsidR="00B80B84" w:rsidRPr="005A70B8">
        <w:rPr>
          <w:rFonts w:ascii="Book Antiqua" w:hAnsi="Book Antiqua" w:cs="Arial"/>
        </w:rPr>
        <w:t>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310F91B2" w:rsidR="00852575" w:rsidRPr="005A70B8" w:rsidRDefault="00C45C27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6844A9"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B5DD" w14:textId="77777777" w:rsidR="00297524" w:rsidRDefault="00297524" w:rsidP="00852575">
      <w:pPr>
        <w:spacing w:after="0" w:line="240" w:lineRule="auto"/>
      </w:pPr>
      <w:r>
        <w:separator/>
      </w:r>
    </w:p>
  </w:endnote>
  <w:endnote w:type="continuationSeparator" w:id="0">
    <w:p w14:paraId="22EE6EF0" w14:textId="77777777" w:rsidR="00297524" w:rsidRDefault="00297524" w:rsidP="00852575">
      <w:pPr>
        <w:spacing w:after="0" w:line="240" w:lineRule="auto"/>
      </w:pPr>
      <w:r>
        <w:continuationSeparator/>
      </w:r>
    </w:p>
  </w:endnote>
  <w:endnote w:type="continuationNotice" w:id="1">
    <w:p w14:paraId="3FB61AAD" w14:textId="77777777" w:rsidR="00297524" w:rsidRDefault="00297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76C0" w14:textId="77777777" w:rsidR="00297524" w:rsidRDefault="00297524" w:rsidP="00852575">
      <w:pPr>
        <w:spacing w:after="0" w:line="240" w:lineRule="auto"/>
      </w:pPr>
      <w:r>
        <w:separator/>
      </w:r>
    </w:p>
  </w:footnote>
  <w:footnote w:type="continuationSeparator" w:id="0">
    <w:p w14:paraId="47398253" w14:textId="77777777" w:rsidR="00297524" w:rsidRDefault="00297524" w:rsidP="00852575">
      <w:pPr>
        <w:spacing w:after="0" w:line="240" w:lineRule="auto"/>
      </w:pPr>
      <w:r>
        <w:continuationSeparator/>
      </w:r>
    </w:p>
  </w:footnote>
  <w:footnote w:type="continuationNotice" w:id="1">
    <w:p w14:paraId="1495AAB9" w14:textId="77777777" w:rsidR="00297524" w:rsidRDefault="00297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7E3758B9" w:rsidR="00B72218" w:rsidRDefault="00EA5AD5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C53B4C8" wp14:editId="224B3500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2614E"/>
    <w:rsid w:val="00032DF6"/>
    <w:rsid w:val="00046DFE"/>
    <w:rsid w:val="00052010"/>
    <w:rsid w:val="00061734"/>
    <w:rsid w:val="00072070"/>
    <w:rsid w:val="00077780"/>
    <w:rsid w:val="0008489C"/>
    <w:rsid w:val="00092111"/>
    <w:rsid w:val="00092645"/>
    <w:rsid w:val="000A14BB"/>
    <w:rsid w:val="000B3F94"/>
    <w:rsid w:val="000B7BFA"/>
    <w:rsid w:val="000D7D19"/>
    <w:rsid w:val="000E0CF7"/>
    <w:rsid w:val="000F2A43"/>
    <w:rsid w:val="00107837"/>
    <w:rsid w:val="0011527E"/>
    <w:rsid w:val="00126453"/>
    <w:rsid w:val="00126C79"/>
    <w:rsid w:val="00130E49"/>
    <w:rsid w:val="00131C80"/>
    <w:rsid w:val="00162149"/>
    <w:rsid w:val="00184EFD"/>
    <w:rsid w:val="0019299B"/>
    <w:rsid w:val="001D6CF7"/>
    <w:rsid w:val="001E4D71"/>
    <w:rsid w:val="001F0EB7"/>
    <w:rsid w:val="001F56A2"/>
    <w:rsid w:val="00207C79"/>
    <w:rsid w:val="002112B2"/>
    <w:rsid w:val="00223888"/>
    <w:rsid w:val="00223C55"/>
    <w:rsid w:val="00227D1A"/>
    <w:rsid w:val="002560C2"/>
    <w:rsid w:val="00271AB9"/>
    <w:rsid w:val="00297524"/>
    <w:rsid w:val="002E0671"/>
    <w:rsid w:val="002E177B"/>
    <w:rsid w:val="002F4978"/>
    <w:rsid w:val="002F6CCD"/>
    <w:rsid w:val="00303AE7"/>
    <w:rsid w:val="003107E9"/>
    <w:rsid w:val="00312DBF"/>
    <w:rsid w:val="0032044B"/>
    <w:rsid w:val="00324254"/>
    <w:rsid w:val="00333482"/>
    <w:rsid w:val="00346C8C"/>
    <w:rsid w:val="00372483"/>
    <w:rsid w:val="00376482"/>
    <w:rsid w:val="00377A58"/>
    <w:rsid w:val="00393BC6"/>
    <w:rsid w:val="003A1F2A"/>
    <w:rsid w:val="003B4ADC"/>
    <w:rsid w:val="003C0B46"/>
    <w:rsid w:val="003C4DEA"/>
    <w:rsid w:val="003E3FD9"/>
    <w:rsid w:val="003F2CB0"/>
    <w:rsid w:val="00401028"/>
    <w:rsid w:val="00435789"/>
    <w:rsid w:val="0046023E"/>
    <w:rsid w:val="00462EC7"/>
    <w:rsid w:val="00470832"/>
    <w:rsid w:val="00474B05"/>
    <w:rsid w:val="00493560"/>
    <w:rsid w:val="00497DDF"/>
    <w:rsid w:val="004A35DD"/>
    <w:rsid w:val="004A7E5E"/>
    <w:rsid w:val="004D3BD3"/>
    <w:rsid w:val="004D4367"/>
    <w:rsid w:val="004E5EBE"/>
    <w:rsid w:val="004F3410"/>
    <w:rsid w:val="004F7EDC"/>
    <w:rsid w:val="00506BDC"/>
    <w:rsid w:val="0051231C"/>
    <w:rsid w:val="0051322B"/>
    <w:rsid w:val="00525172"/>
    <w:rsid w:val="0052676F"/>
    <w:rsid w:val="0052733D"/>
    <w:rsid w:val="0057546A"/>
    <w:rsid w:val="005A47CA"/>
    <w:rsid w:val="005A70B8"/>
    <w:rsid w:val="005C15DA"/>
    <w:rsid w:val="005D1173"/>
    <w:rsid w:val="005D77E1"/>
    <w:rsid w:val="00624D70"/>
    <w:rsid w:val="00651A73"/>
    <w:rsid w:val="00651AF1"/>
    <w:rsid w:val="00664003"/>
    <w:rsid w:val="006649F7"/>
    <w:rsid w:val="00677FE0"/>
    <w:rsid w:val="006844A9"/>
    <w:rsid w:val="006A0329"/>
    <w:rsid w:val="006A6845"/>
    <w:rsid w:val="006A79A3"/>
    <w:rsid w:val="006D014F"/>
    <w:rsid w:val="006E5336"/>
    <w:rsid w:val="006F2489"/>
    <w:rsid w:val="00700234"/>
    <w:rsid w:val="007138CE"/>
    <w:rsid w:val="00717480"/>
    <w:rsid w:val="00722B11"/>
    <w:rsid w:val="00723990"/>
    <w:rsid w:val="00723CAE"/>
    <w:rsid w:val="00732D56"/>
    <w:rsid w:val="0073543D"/>
    <w:rsid w:val="00735E05"/>
    <w:rsid w:val="00747724"/>
    <w:rsid w:val="00750BB6"/>
    <w:rsid w:val="00755448"/>
    <w:rsid w:val="00781D66"/>
    <w:rsid w:val="00783D26"/>
    <w:rsid w:val="00785AB7"/>
    <w:rsid w:val="007B1070"/>
    <w:rsid w:val="007E6B44"/>
    <w:rsid w:val="007E7737"/>
    <w:rsid w:val="007F0432"/>
    <w:rsid w:val="008062EB"/>
    <w:rsid w:val="00821DC4"/>
    <w:rsid w:val="00824009"/>
    <w:rsid w:val="008267AC"/>
    <w:rsid w:val="00840C38"/>
    <w:rsid w:val="008445F0"/>
    <w:rsid w:val="00852575"/>
    <w:rsid w:val="00863E61"/>
    <w:rsid w:val="00867D90"/>
    <w:rsid w:val="008924D4"/>
    <w:rsid w:val="008A1536"/>
    <w:rsid w:val="00921AC5"/>
    <w:rsid w:val="00937AB1"/>
    <w:rsid w:val="00956C6D"/>
    <w:rsid w:val="00975EBD"/>
    <w:rsid w:val="00983B81"/>
    <w:rsid w:val="009844B9"/>
    <w:rsid w:val="00986676"/>
    <w:rsid w:val="009A6447"/>
    <w:rsid w:val="009A7B01"/>
    <w:rsid w:val="009B6B6D"/>
    <w:rsid w:val="009E234E"/>
    <w:rsid w:val="00A11EFA"/>
    <w:rsid w:val="00A22F1C"/>
    <w:rsid w:val="00A23E73"/>
    <w:rsid w:val="00A265DE"/>
    <w:rsid w:val="00A600B1"/>
    <w:rsid w:val="00A604DE"/>
    <w:rsid w:val="00A639AB"/>
    <w:rsid w:val="00A64FAA"/>
    <w:rsid w:val="00A67DE8"/>
    <w:rsid w:val="00A80560"/>
    <w:rsid w:val="00AC000F"/>
    <w:rsid w:val="00AE403A"/>
    <w:rsid w:val="00AE6EFF"/>
    <w:rsid w:val="00AF43C9"/>
    <w:rsid w:val="00B07017"/>
    <w:rsid w:val="00B10B19"/>
    <w:rsid w:val="00B1772A"/>
    <w:rsid w:val="00B23AB7"/>
    <w:rsid w:val="00B355E3"/>
    <w:rsid w:val="00B46B82"/>
    <w:rsid w:val="00B54827"/>
    <w:rsid w:val="00B54882"/>
    <w:rsid w:val="00B57087"/>
    <w:rsid w:val="00B65F61"/>
    <w:rsid w:val="00B72218"/>
    <w:rsid w:val="00B80B84"/>
    <w:rsid w:val="00B81C27"/>
    <w:rsid w:val="00BA7111"/>
    <w:rsid w:val="00BD5180"/>
    <w:rsid w:val="00BD7FA4"/>
    <w:rsid w:val="00BE24D3"/>
    <w:rsid w:val="00C40904"/>
    <w:rsid w:val="00C43F64"/>
    <w:rsid w:val="00C45C27"/>
    <w:rsid w:val="00C4640A"/>
    <w:rsid w:val="00C607EC"/>
    <w:rsid w:val="00C65FB0"/>
    <w:rsid w:val="00C7656D"/>
    <w:rsid w:val="00C816D2"/>
    <w:rsid w:val="00C924EE"/>
    <w:rsid w:val="00CD18B7"/>
    <w:rsid w:val="00CD64D5"/>
    <w:rsid w:val="00D12C8D"/>
    <w:rsid w:val="00D37370"/>
    <w:rsid w:val="00D402C1"/>
    <w:rsid w:val="00D52946"/>
    <w:rsid w:val="00D6025C"/>
    <w:rsid w:val="00D60DA1"/>
    <w:rsid w:val="00D6376E"/>
    <w:rsid w:val="00D76AA9"/>
    <w:rsid w:val="00D876A6"/>
    <w:rsid w:val="00D96C20"/>
    <w:rsid w:val="00DA75FB"/>
    <w:rsid w:val="00DC1DA4"/>
    <w:rsid w:val="00DD2456"/>
    <w:rsid w:val="00DF242A"/>
    <w:rsid w:val="00E055C8"/>
    <w:rsid w:val="00E10AF6"/>
    <w:rsid w:val="00E45212"/>
    <w:rsid w:val="00E46601"/>
    <w:rsid w:val="00E513FD"/>
    <w:rsid w:val="00E87C7F"/>
    <w:rsid w:val="00EA5AD5"/>
    <w:rsid w:val="00EA7D5E"/>
    <w:rsid w:val="00EB5E7A"/>
    <w:rsid w:val="00ED01E1"/>
    <w:rsid w:val="00ED4E43"/>
    <w:rsid w:val="00EE1171"/>
    <w:rsid w:val="00F15651"/>
    <w:rsid w:val="00F31C70"/>
    <w:rsid w:val="00F35ACD"/>
    <w:rsid w:val="00F41F78"/>
    <w:rsid w:val="00F44520"/>
    <w:rsid w:val="00F508C4"/>
    <w:rsid w:val="00F72DFD"/>
    <w:rsid w:val="00F869F4"/>
    <w:rsid w:val="00F93D59"/>
    <w:rsid w:val="00FA2020"/>
    <w:rsid w:val="00FA3E84"/>
    <w:rsid w:val="00FA70AE"/>
    <w:rsid w:val="00FB173A"/>
    <w:rsid w:val="00FC5188"/>
    <w:rsid w:val="00FD102D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synek@suspk.cz" TargetMode="External"/><Relationship Id="rId18" Type="http://schemas.openxmlformats.org/officeDocument/2006/relationships/hyperlink" Target="mailto:milan.skyba@suspk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+420" TargetMode="External"/><Relationship Id="rId17" Type="http://schemas.openxmlformats.org/officeDocument/2006/relationships/hyperlink" Target="mailto:radim.malat@susp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onin.jaluvka@suspk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+42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iri.burian@suspk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dim.malat@susp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38DCA-222A-49E4-9FBF-0FDFFE7FB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4</cp:revision>
  <cp:lastPrinted>2022-03-29T08:50:00Z</cp:lastPrinted>
  <dcterms:created xsi:type="dcterms:W3CDTF">2022-03-29T06:31:00Z</dcterms:created>
  <dcterms:modified xsi:type="dcterms:W3CDTF">2022-03-29T08:50:00Z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