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AEBF2" w14:textId="67E8547C" w:rsidR="00033641" w:rsidRDefault="000F00D0" w:rsidP="00D81642">
      <w:pPr>
        <w:pBdr>
          <w:bottom w:val="single" w:sz="4" w:space="1" w:color="auto"/>
        </w:pBdr>
        <w:jc w:val="center"/>
        <w:rPr>
          <w:rFonts w:ascii="Segoe UI" w:hAnsi="Segoe UI" w:cs="Segoe UI"/>
          <w:b/>
          <w:bCs/>
        </w:rPr>
      </w:pPr>
      <w:r w:rsidRPr="000F00D0">
        <w:rPr>
          <w:rFonts w:ascii="Segoe UI" w:hAnsi="Segoe UI" w:cs="Segoe UI"/>
          <w:b/>
          <w:bCs/>
        </w:rPr>
        <w:t>ČESTNÉ PROHLÁŠENÍ</w:t>
      </w:r>
    </w:p>
    <w:p w14:paraId="7E6211CA" w14:textId="5AAAC058" w:rsidR="005D462E" w:rsidRPr="008F6200" w:rsidRDefault="005D462E" w:rsidP="005D462E">
      <w:pPr>
        <w:pStyle w:val="Nadpis20"/>
        <w:keepNext/>
        <w:keepLines/>
        <w:shd w:val="clear" w:color="auto" w:fill="auto"/>
        <w:spacing w:after="120"/>
        <w:outlineLvl w:val="9"/>
        <w:rPr>
          <w:rFonts w:ascii="Segoe UI" w:hAnsi="Segoe UI" w:cs="Segoe UI"/>
          <w:sz w:val="32"/>
          <w:szCs w:val="32"/>
        </w:rPr>
      </w:pPr>
      <w:bookmarkStart w:id="0" w:name="bookmark1"/>
      <w:r>
        <w:rPr>
          <w:rFonts w:ascii="Segoe UI" w:hAnsi="Segoe UI" w:cs="Segoe UI"/>
        </w:rPr>
        <w:t xml:space="preserve">k VEŘEJNÉ ZAKÁZCE DODÁVKA </w:t>
      </w:r>
      <w:bookmarkEnd w:id="0"/>
      <w:r w:rsidR="00D85EAF">
        <w:rPr>
          <w:rFonts w:ascii="Segoe UI" w:hAnsi="Segoe UI" w:cs="Segoe UI"/>
        </w:rPr>
        <w:t xml:space="preserve">VOLNĚ LOŽENÉ POSYPOVÉ SOLI PRO </w:t>
      </w:r>
      <w:proofErr w:type="spellStart"/>
      <w:r w:rsidR="00D85EAF">
        <w:rPr>
          <w:rFonts w:ascii="Segoe UI" w:hAnsi="Segoe UI" w:cs="Segoe UI"/>
        </w:rPr>
        <w:t>SUSPk</w:t>
      </w:r>
      <w:proofErr w:type="spellEnd"/>
    </w:p>
    <w:p w14:paraId="56FDF8E1" w14:textId="77777777" w:rsidR="009746E8" w:rsidRPr="000F00D0" w:rsidRDefault="009746E8" w:rsidP="000F00D0">
      <w:pPr>
        <w:jc w:val="center"/>
        <w:rPr>
          <w:rFonts w:ascii="Segoe UI" w:hAnsi="Segoe UI" w:cs="Segoe UI"/>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5793"/>
      </w:tblGrid>
      <w:tr w:rsidR="000F00D0" w:rsidRPr="00844A9C" w14:paraId="7AE70435" w14:textId="77777777" w:rsidTr="000F00D0">
        <w:trPr>
          <w:trHeight w:val="691"/>
        </w:trPr>
        <w:tc>
          <w:tcPr>
            <w:tcW w:w="3279" w:type="dxa"/>
            <w:tcBorders>
              <w:top w:val="double" w:sz="4" w:space="0" w:color="auto"/>
              <w:left w:val="double" w:sz="4" w:space="0" w:color="auto"/>
              <w:bottom w:val="double" w:sz="4" w:space="0" w:color="auto"/>
              <w:right w:val="single" w:sz="4" w:space="0" w:color="auto"/>
            </w:tcBorders>
            <w:shd w:val="clear" w:color="auto" w:fill="BFBFBF"/>
            <w:vAlign w:val="center"/>
            <w:hideMark/>
          </w:tcPr>
          <w:p w14:paraId="61A3B3CB" w14:textId="77777777" w:rsidR="000F00D0" w:rsidRPr="00844A9C" w:rsidRDefault="000F00D0">
            <w:pPr>
              <w:spacing w:before="80" w:after="80"/>
              <w:jc w:val="both"/>
              <w:rPr>
                <w:rFonts w:ascii="Segoe UI" w:hAnsi="Segoe UI" w:cs="Segoe UI"/>
                <w:b/>
              </w:rPr>
            </w:pPr>
            <w:r w:rsidRPr="00844A9C">
              <w:rPr>
                <w:rFonts w:ascii="Segoe UI" w:hAnsi="Segoe UI" w:cs="Segoe UI"/>
                <w:b/>
              </w:rPr>
              <w:t>DODAVATEL:</w:t>
            </w:r>
          </w:p>
        </w:tc>
        <w:tc>
          <w:tcPr>
            <w:tcW w:w="5793" w:type="dxa"/>
            <w:tcBorders>
              <w:top w:val="double" w:sz="4" w:space="0" w:color="auto"/>
              <w:left w:val="single" w:sz="4" w:space="0" w:color="auto"/>
              <w:bottom w:val="double" w:sz="4" w:space="0" w:color="auto"/>
              <w:right w:val="double" w:sz="4" w:space="0" w:color="auto"/>
            </w:tcBorders>
            <w:shd w:val="clear" w:color="auto" w:fill="BFBFBF"/>
            <w:vAlign w:val="center"/>
          </w:tcPr>
          <w:p w14:paraId="6035616A" w14:textId="77777777" w:rsidR="000F00D0" w:rsidRPr="00844A9C" w:rsidRDefault="000F00D0">
            <w:pPr>
              <w:spacing w:before="80" w:after="80"/>
              <w:jc w:val="both"/>
              <w:rPr>
                <w:rFonts w:ascii="Segoe UI" w:hAnsi="Segoe UI" w:cs="Segoe UI"/>
                <w:b/>
              </w:rPr>
            </w:pPr>
          </w:p>
        </w:tc>
      </w:tr>
      <w:tr w:rsidR="000F00D0" w:rsidRPr="00844A9C" w14:paraId="3E14EF9C" w14:textId="77777777" w:rsidTr="000F00D0">
        <w:tc>
          <w:tcPr>
            <w:tcW w:w="3279" w:type="dxa"/>
            <w:tcBorders>
              <w:top w:val="single" w:sz="4" w:space="0" w:color="auto"/>
              <w:left w:val="double" w:sz="4" w:space="0" w:color="auto"/>
              <w:bottom w:val="single" w:sz="4" w:space="0" w:color="auto"/>
              <w:right w:val="single" w:sz="4" w:space="0" w:color="auto"/>
            </w:tcBorders>
            <w:vAlign w:val="center"/>
            <w:hideMark/>
          </w:tcPr>
          <w:p w14:paraId="0B996A41" w14:textId="77777777" w:rsidR="000F00D0" w:rsidRPr="00844A9C" w:rsidRDefault="000F00D0">
            <w:pPr>
              <w:spacing w:before="120" w:after="120"/>
              <w:jc w:val="both"/>
              <w:rPr>
                <w:rFonts w:ascii="Segoe UI" w:hAnsi="Segoe UI" w:cs="Segoe UI"/>
              </w:rPr>
            </w:pPr>
            <w:r w:rsidRPr="00844A9C">
              <w:rPr>
                <w:rFonts w:ascii="Segoe UI" w:hAnsi="Segoe UI" w:cs="Segoe UI"/>
              </w:rPr>
              <w:t>Sídlo:</w:t>
            </w:r>
          </w:p>
        </w:tc>
        <w:tc>
          <w:tcPr>
            <w:tcW w:w="5793" w:type="dxa"/>
            <w:tcBorders>
              <w:top w:val="single" w:sz="4" w:space="0" w:color="auto"/>
              <w:left w:val="single" w:sz="4" w:space="0" w:color="auto"/>
              <w:bottom w:val="single" w:sz="4" w:space="0" w:color="auto"/>
              <w:right w:val="double" w:sz="4" w:space="0" w:color="auto"/>
            </w:tcBorders>
            <w:vAlign w:val="center"/>
          </w:tcPr>
          <w:p w14:paraId="178E02FA" w14:textId="77777777" w:rsidR="000F00D0" w:rsidRPr="00844A9C" w:rsidRDefault="000F00D0">
            <w:pPr>
              <w:spacing w:before="120" w:after="120"/>
              <w:jc w:val="both"/>
              <w:rPr>
                <w:rFonts w:ascii="Segoe UI" w:hAnsi="Segoe UI" w:cs="Segoe UI"/>
              </w:rPr>
            </w:pPr>
          </w:p>
        </w:tc>
      </w:tr>
      <w:tr w:rsidR="000F00D0" w:rsidRPr="00844A9C" w14:paraId="0B985FB5" w14:textId="77777777" w:rsidTr="000F00D0">
        <w:tc>
          <w:tcPr>
            <w:tcW w:w="3279" w:type="dxa"/>
            <w:tcBorders>
              <w:top w:val="single" w:sz="4" w:space="0" w:color="auto"/>
              <w:left w:val="double" w:sz="4" w:space="0" w:color="auto"/>
              <w:bottom w:val="single" w:sz="4" w:space="0" w:color="auto"/>
              <w:right w:val="single" w:sz="4" w:space="0" w:color="auto"/>
            </w:tcBorders>
            <w:vAlign w:val="center"/>
            <w:hideMark/>
          </w:tcPr>
          <w:p w14:paraId="443915C1" w14:textId="77777777" w:rsidR="000F00D0" w:rsidRPr="00844A9C" w:rsidRDefault="000F00D0">
            <w:pPr>
              <w:spacing w:before="120" w:after="120"/>
              <w:jc w:val="both"/>
              <w:rPr>
                <w:rFonts w:ascii="Segoe UI" w:hAnsi="Segoe UI" w:cs="Segoe UI"/>
              </w:rPr>
            </w:pPr>
            <w:r w:rsidRPr="00844A9C">
              <w:rPr>
                <w:rFonts w:ascii="Segoe UI" w:hAnsi="Segoe UI" w:cs="Segoe UI"/>
              </w:rPr>
              <w:t>IČ:</w:t>
            </w:r>
          </w:p>
        </w:tc>
        <w:tc>
          <w:tcPr>
            <w:tcW w:w="5793" w:type="dxa"/>
            <w:tcBorders>
              <w:top w:val="single" w:sz="4" w:space="0" w:color="auto"/>
              <w:left w:val="single" w:sz="4" w:space="0" w:color="auto"/>
              <w:bottom w:val="single" w:sz="4" w:space="0" w:color="auto"/>
              <w:right w:val="double" w:sz="4" w:space="0" w:color="auto"/>
            </w:tcBorders>
            <w:vAlign w:val="center"/>
          </w:tcPr>
          <w:p w14:paraId="5D045E09" w14:textId="77777777" w:rsidR="000F00D0" w:rsidRPr="00844A9C" w:rsidRDefault="000F00D0">
            <w:pPr>
              <w:spacing w:before="120" w:after="120"/>
              <w:jc w:val="both"/>
              <w:rPr>
                <w:rFonts w:ascii="Segoe UI" w:hAnsi="Segoe UI" w:cs="Segoe UI"/>
              </w:rPr>
            </w:pPr>
          </w:p>
        </w:tc>
      </w:tr>
      <w:tr w:rsidR="000F00D0" w:rsidRPr="00844A9C" w14:paraId="5A54963C" w14:textId="77777777" w:rsidTr="000F00D0">
        <w:tc>
          <w:tcPr>
            <w:tcW w:w="9072" w:type="dxa"/>
            <w:gridSpan w:val="2"/>
            <w:tcBorders>
              <w:top w:val="single" w:sz="4" w:space="0" w:color="auto"/>
              <w:left w:val="double" w:sz="4" w:space="0" w:color="auto"/>
              <w:bottom w:val="double" w:sz="4" w:space="0" w:color="auto"/>
              <w:right w:val="double" w:sz="4" w:space="0" w:color="auto"/>
            </w:tcBorders>
            <w:vAlign w:val="center"/>
            <w:hideMark/>
          </w:tcPr>
          <w:p w14:paraId="6F9C4D76" w14:textId="77777777" w:rsidR="000F00D0" w:rsidRPr="00844A9C" w:rsidRDefault="000F00D0">
            <w:pPr>
              <w:spacing w:before="60" w:after="60" w:line="240" w:lineRule="auto"/>
              <w:jc w:val="both"/>
              <w:rPr>
                <w:rFonts w:ascii="Segoe UI" w:hAnsi="Segoe UI" w:cs="Segoe UI"/>
              </w:rPr>
            </w:pPr>
            <w:r w:rsidRPr="00844A9C">
              <w:rPr>
                <w:rFonts w:ascii="Segoe UI" w:hAnsi="Segoe UI" w:cs="Segoe UI"/>
              </w:rPr>
              <w:t>(dále také „</w:t>
            </w:r>
            <w:r w:rsidRPr="00844A9C">
              <w:rPr>
                <w:rFonts w:ascii="Segoe UI" w:hAnsi="Segoe UI" w:cs="Segoe UI"/>
                <w:b/>
              </w:rPr>
              <w:t>účastník</w:t>
            </w:r>
            <w:r w:rsidRPr="00844A9C">
              <w:rPr>
                <w:rFonts w:ascii="Segoe UI" w:hAnsi="Segoe UI" w:cs="Segoe UI"/>
              </w:rPr>
              <w:t>“)</w:t>
            </w:r>
          </w:p>
        </w:tc>
      </w:tr>
      <w:tr w:rsidR="000F00D0" w:rsidRPr="00844A9C" w14:paraId="632F605E" w14:textId="77777777" w:rsidTr="000F00D0">
        <w:trPr>
          <w:trHeight w:val="541"/>
        </w:trPr>
        <w:tc>
          <w:tcPr>
            <w:tcW w:w="9072" w:type="dxa"/>
            <w:gridSpan w:val="2"/>
            <w:tcBorders>
              <w:top w:val="double" w:sz="4" w:space="0" w:color="auto"/>
              <w:left w:val="double" w:sz="4" w:space="0" w:color="auto"/>
              <w:bottom w:val="double" w:sz="4" w:space="0" w:color="auto"/>
              <w:right w:val="double" w:sz="4" w:space="0" w:color="auto"/>
            </w:tcBorders>
            <w:vAlign w:val="center"/>
          </w:tcPr>
          <w:p w14:paraId="7A146B10" w14:textId="77777777" w:rsidR="000F00D0" w:rsidRPr="00844A9C" w:rsidRDefault="000F00D0">
            <w:pPr>
              <w:widowControl w:val="0"/>
              <w:tabs>
                <w:tab w:val="num" w:pos="774"/>
              </w:tabs>
              <w:autoSpaceDE w:val="0"/>
              <w:autoSpaceDN w:val="0"/>
              <w:adjustRightInd w:val="0"/>
              <w:spacing w:after="0"/>
              <w:jc w:val="both"/>
              <w:rPr>
                <w:rFonts w:ascii="Segoe UI" w:hAnsi="Segoe UI" w:cs="Segoe UI"/>
                <w:sz w:val="12"/>
                <w:szCs w:val="12"/>
              </w:rPr>
            </w:pPr>
          </w:p>
          <w:p w14:paraId="7C5C3AE5" w14:textId="77777777" w:rsidR="000F00D0" w:rsidRPr="00844A9C" w:rsidRDefault="000F00D0" w:rsidP="00844A9C">
            <w:pPr>
              <w:widowControl w:val="0"/>
              <w:tabs>
                <w:tab w:val="num" w:pos="774"/>
              </w:tabs>
              <w:autoSpaceDE w:val="0"/>
              <w:autoSpaceDN w:val="0"/>
              <w:adjustRightInd w:val="0"/>
              <w:spacing w:after="0"/>
              <w:jc w:val="both"/>
              <w:rPr>
                <w:rFonts w:ascii="Segoe UI" w:eastAsia="SimSun" w:hAnsi="Segoe UI" w:cs="Segoe UI"/>
              </w:rPr>
            </w:pPr>
            <w:r w:rsidRPr="00844A9C">
              <w:rPr>
                <w:rFonts w:ascii="Segoe UI" w:hAnsi="Segoe UI" w:cs="Segoe UI"/>
              </w:rPr>
              <w:t xml:space="preserve">Já, níže podepsaný, jako statutární zástupce účastníka, tímto čestně prohlašuji, že </w:t>
            </w:r>
            <w:r w:rsidRPr="00844A9C">
              <w:rPr>
                <w:rFonts w:ascii="Segoe UI" w:eastAsia="SimSun" w:hAnsi="Segoe UI" w:cs="Segoe UI"/>
              </w:rPr>
              <w:t>účastník</w:t>
            </w:r>
          </w:p>
          <w:p w14:paraId="713A3A53" w14:textId="08FC7DBF" w:rsidR="000F00D0" w:rsidRPr="00844A9C" w:rsidRDefault="000F00D0" w:rsidP="00844A9C">
            <w:pPr>
              <w:jc w:val="both"/>
              <w:rPr>
                <w:rFonts w:ascii="Segoe UI" w:hAnsi="Segoe UI" w:cs="Segoe UI"/>
              </w:rPr>
            </w:pPr>
            <w:r w:rsidRPr="00844A9C">
              <w:rPr>
                <w:rFonts w:ascii="Segoe UI" w:hAnsi="Segoe UI" w:cs="Segoe UI"/>
              </w:rPr>
              <w:t>splňuje podmínky nařízení Rady EU č. 2022/576, ze dne 8. 4. 2022 kterým se mění předchozí nařízení o omezujících opatřeních přijatých vzhledem k činnostem Ruska destabilizujícím situaci na Ukrajině.</w:t>
            </w:r>
            <w:r w:rsidR="00844A9C" w:rsidRPr="00844A9C">
              <w:rPr>
                <w:rFonts w:ascii="Segoe UI" w:hAnsi="Segoe UI" w:cs="Segoe UI"/>
              </w:rPr>
              <w:t>, kterým se zakazuje zadat nebo nadále plnit veřejné zakázky</w:t>
            </w:r>
            <w:r w:rsidR="005C744C">
              <w:rPr>
                <w:rFonts w:ascii="Segoe UI" w:hAnsi="Segoe UI" w:cs="Segoe UI"/>
              </w:rPr>
              <w:t>:</w:t>
            </w:r>
            <w:r w:rsidR="00844A9C" w:rsidRPr="00844A9C">
              <w:rPr>
                <w:rFonts w:ascii="Segoe UI" w:hAnsi="Segoe UI" w:cs="Segoe UI"/>
              </w:rPr>
              <w:t xml:space="preserve"> </w:t>
            </w:r>
          </w:p>
          <w:p w14:paraId="61DC81E7" w14:textId="77777777" w:rsidR="000F00D0" w:rsidRPr="00844A9C" w:rsidRDefault="000F00D0" w:rsidP="00844A9C">
            <w:pPr>
              <w:jc w:val="both"/>
              <w:rPr>
                <w:rFonts w:ascii="Segoe UI" w:hAnsi="Segoe UI" w:cs="Segoe UI"/>
              </w:rPr>
            </w:pPr>
            <w:r w:rsidRPr="00844A9C">
              <w:rPr>
                <w:rFonts w:ascii="Segoe UI" w:hAnsi="Segoe UI" w:cs="Segoe UI"/>
              </w:rPr>
              <w:t>a)         ruským státním příslušníkům, fyzickým či právnickým osobám, subjektům či orgánům se sídlem v Rusku,</w:t>
            </w:r>
          </w:p>
          <w:p w14:paraId="63706F94" w14:textId="77777777" w:rsidR="000F00D0" w:rsidRPr="00844A9C" w:rsidRDefault="000F00D0" w:rsidP="00844A9C">
            <w:pPr>
              <w:jc w:val="both"/>
              <w:rPr>
                <w:rFonts w:ascii="Segoe UI" w:hAnsi="Segoe UI" w:cs="Segoe UI"/>
              </w:rPr>
            </w:pPr>
            <w:r w:rsidRPr="00844A9C">
              <w:rPr>
                <w:rFonts w:ascii="Segoe UI" w:hAnsi="Segoe UI" w:cs="Segoe UI"/>
              </w:rPr>
              <w:t>b)        právnickým osobám, subjektům nebo orgánům, které jsou z více než 50 % přímo či nepřímo vlastněny některým ze subjektů uvedených v písmeni a), nebo</w:t>
            </w:r>
          </w:p>
          <w:p w14:paraId="6B7579D9" w14:textId="77777777" w:rsidR="000F00D0" w:rsidRPr="00844A9C" w:rsidRDefault="000F00D0" w:rsidP="00844A9C">
            <w:pPr>
              <w:jc w:val="both"/>
              <w:rPr>
                <w:rFonts w:ascii="Segoe UI" w:hAnsi="Segoe UI" w:cs="Segoe UI"/>
              </w:rPr>
            </w:pPr>
            <w:r w:rsidRPr="00844A9C">
              <w:rPr>
                <w:rFonts w:ascii="Segoe UI" w:hAnsi="Segoe UI" w:cs="Segoe UI"/>
              </w:rPr>
              <w:t>c)         dodavatelům jednajícím jménem nebo na pokyn některého ze subjektů uvedených v písmeni a) nebo b),</w:t>
            </w:r>
          </w:p>
          <w:p w14:paraId="1A349C0F" w14:textId="13D05936" w:rsidR="000F00D0" w:rsidRPr="00844A9C" w:rsidRDefault="00844A9C" w:rsidP="000F00D0">
            <w:pPr>
              <w:rPr>
                <w:rFonts w:ascii="Segoe UI" w:hAnsi="Segoe UI" w:cs="Segoe UI"/>
              </w:rPr>
            </w:pPr>
            <w:r>
              <w:rPr>
                <w:rFonts w:ascii="Segoe UI" w:hAnsi="Segoe UI" w:cs="Segoe UI"/>
              </w:rPr>
              <w:t xml:space="preserve">a že toto nařízení splňují také </w:t>
            </w:r>
            <w:r w:rsidR="000F00D0" w:rsidRPr="00844A9C">
              <w:rPr>
                <w:rFonts w:ascii="Segoe UI" w:hAnsi="Segoe UI" w:cs="Segoe UI"/>
              </w:rPr>
              <w:t>vymezen</w:t>
            </w:r>
            <w:r>
              <w:rPr>
                <w:rFonts w:ascii="Segoe UI" w:hAnsi="Segoe UI" w:cs="Segoe UI"/>
              </w:rPr>
              <w:t>í</w:t>
            </w:r>
            <w:r w:rsidR="000F00D0" w:rsidRPr="00844A9C">
              <w:rPr>
                <w:rFonts w:ascii="Segoe UI" w:hAnsi="Segoe UI" w:cs="Segoe UI"/>
              </w:rPr>
              <w:t xml:space="preserve"> poddodavatele</w:t>
            </w:r>
            <w:r>
              <w:rPr>
                <w:rFonts w:ascii="Segoe UI" w:hAnsi="Segoe UI" w:cs="Segoe UI"/>
              </w:rPr>
              <w:t xml:space="preserve"> uchazeče </w:t>
            </w:r>
            <w:r w:rsidR="000F00D0" w:rsidRPr="00844A9C">
              <w:rPr>
                <w:rFonts w:ascii="Segoe UI" w:hAnsi="Segoe UI" w:cs="Segoe UI"/>
              </w:rPr>
              <w:t xml:space="preserve">(nad 10 % hodnoty zakázky). </w:t>
            </w:r>
          </w:p>
          <w:p w14:paraId="7E04F967" w14:textId="4DAC36EE" w:rsidR="000F00D0" w:rsidRDefault="00844A9C" w:rsidP="00844A9C">
            <w:pPr>
              <w:widowControl w:val="0"/>
              <w:autoSpaceDE w:val="0"/>
              <w:autoSpaceDN w:val="0"/>
              <w:adjustRightInd w:val="0"/>
              <w:spacing w:before="60" w:after="60" w:line="256" w:lineRule="auto"/>
              <w:jc w:val="both"/>
              <w:rPr>
                <w:rFonts w:ascii="Segoe UI" w:eastAsia="SimSun" w:hAnsi="Segoe UI" w:cs="Segoe UI"/>
              </w:rPr>
            </w:pPr>
            <w:r>
              <w:rPr>
                <w:rFonts w:ascii="Segoe UI" w:eastAsia="SimSun" w:hAnsi="Segoe UI" w:cs="Segoe UI"/>
              </w:rPr>
              <w:t xml:space="preserve">dále čestně prohlašuji, že účastník </w:t>
            </w:r>
          </w:p>
          <w:p w14:paraId="794C6D95" w14:textId="210954BF" w:rsidR="000F00D0" w:rsidRPr="00844A9C" w:rsidRDefault="000F00D0" w:rsidP="000F00D0">
            <w:pPr>
              <w:widowControl w:val="0"/>
              <w:numPr>
                <w:ilvl w:val="0"/>
                <w:numId w:val="1"/>
              </w:numPr>
              <w:autoSpaceDE w:val="0"/>
              <w:autoSpaceDN w:val="0"/>
              <w:adjustRightInd w:val="0"/>
              <w:spacing w:before="60" w:after="60" w:line="256" w:lineRule="auto"/>
              <w:jc w:val="both"/>
              <w:rPr>
                <w:rFonts w:ascii="Segoe UI" w:eastAsia="SimSun" w:hAnsi="Segoe UI" w:cs="Segoe UI"/>
              </w:rPr>
            </w:pPr>
            <w:r w:rsidRPr="00844A9C">
              <w:rPr>
                <w:rFonts w:ascii="Segoe UI" w:eastAsia="SimSun" w:hAnsi="Segoe UI" w:cs="Segoe UI"/>
              </w:rPr>
              <w:t>splňuje podmínky základní způsobilosti stanovené v zadávacích podmínkách k výše uvedené veřejné zakázce;</w:t>
            </w:r>
          </w:p>
          <w:p w14:paraId="0414D9DB" w14:textId="77777777" w:rsidR="000F00D0" w:rsidRPr="00844A9C" w:rsidRDefault="000F00D0">
            <w:pPr>
              <w:widowControl w:val="0"/>
              <w:autoSpaceDE w:val="0"/>
              <w:autoSpaceDN w:val="0"/>
              <w:adjustRightInd w:val="0"/>
              <w:spacing w:before="60" w:after="60"/>
              <w:ind w:left="336"/>
              <w:jc w:val="both"/>
              <w:rPr>
                <w:rFonts w:ascii="Segoe UI" w:eastAsia="SimSun" w:hAnsi="Segoe UI" w:cs="Segoe UI"/>
              </w:rPr>
            </w:pPr>
            <w:r w:rsidRPr="00844A9C">
              <w:rPr>
                <w:rFonts w:ascii="Segoe UI" w:eastAsia="SimSun" w:hAnsi="Segoe UI" w:cs="Segoe UI"/>
              </w:rPr>
              <w:t>V případě, že účastníkem je právnická osoba, účastník současně čestně prohlašuje, že splňuje základní způsobilost uvedenou v § 74 odst. 2 zákona č. 134/2016 Sb., o zadávání veřejných zakázek, ve znění pozdějších předpisů (dále také „</w:t>
            </w:r>
            <w:r w:rsidRPr="00844A9C">
              <w:rPr>
                <w:rFonts w:ascii="Segoe UI" w:eastAsia="SimSun" w:hAnsi="Segoe UI" w:cs="Segoe UI"/>
                <w:b/>
              </w:rPr>
              <w:t>zákon</w:t>
            </w:r>
            <w:r w:rsidRPr="00844A9C">
              <w:rPr>
                <w:rFonts w:ascii="Segoe UI" w:eastAsia="SimSun" w:hAnsi="Segoe UI" w:cs="Segoe UI"/>
              </w:rPr>
              <w:t>“).</w:t>
            </w:r>
          </w:p>
          <w:p w14:paraId="2EF64940" w14:textId="77777777" w:rsidR="000F00D0" w:rsidRPr="00844A9C" w:rsidRDefault="000F00D0">
            <w:pPr>
              <w:widowControl w:val="0"/>
              <w:autoSpaceDE w:val="0"/>
              <w:autoSpaceDN w:val="0"/>
              <w:adjustRightInd w:val="0"/>
              <w:spacing w:before="60" w:after="60"/>
              <w:ind w:left="336"/>
              <w:jc w:val="both"/>
              <w:rPr>
                <w:rFonts w:ascii="Segoe UI" w:eastAsia="SimSun" w:hAnsi="Segoe UI" w:cs="Segoe UI"/>
              </w:rPr>
            </w:pPr>
            <w:r w:rsidRPr="00844A9C">
              <w:rPr>
                <w:rFonts w:ascii="Segoe UI" w:eastAsia="SimSun" w:hAnsi="Segoe UI" w:cs="Segoe UI"/>
              </w:rPr>
              <w:t>V případě, že účastníkem je pobočka závodu zahraniční právnické osoby, účastník současně čestně prohlašuje, že splňuje základní způsobilost uvedenou v § 74 odst. 3 zákona.</w:t>
            </w:r>
          </w:p>
          <w:p w14:paraId="3964F9E9" w14:textId="77777777" w:rsidR="000F00D0" w:rsidRPr="00844A9C" w:rsidRDefault="000F00D0" w:rsidP="000F00D0">
            <w:pPr>
              <w:widowControl w:val="0"/>
              <w:numPr>
                <w:ilvl w:val="0"/>
                <w:numId w:val="1"/>
              </w:numPr>
              <w:autoSpaceDE w:val="0"/>
              <w:autoSpaceDN w:val="0"/>
              <w:adjustRightInd w:val="0"/>
              <w:spacing w:before="60" w:after="60" w:line="256" w:lineRule="auto"/>
              <w:jc w:val="both"/>
              <w:rPr>
                <w:rFonts w:ascii="Segoe UI" w:eastAsia="SimSun" w:hAnsi="Segoe UI" w:cs="Segoe UI"/>
              </w:rPr>
            </w:pPr>
            <w:r w:rsidRPr="00844A9C">
              <w:rPr>
                <w:rFonts w:ascii="Segoe UI" w:eastAsia="SimSun" w:hAnsi="Segoe UI" w:cs="Segoe UI"/>
              </w:rPr>
              <w:t>splňuje podmínky profesní způsobilosti stanovené v zadávacích podmínkách k výše uvedené veřejné zakázce.</w:t>
            </w:r>
          </w:p>
          <w:p w14:paraId="75F8D85A" w14:textId="77777777" w:rsidR="000F00D0" w:rsidRPr="00844A9C" w:rsidRDefault="000F00D0" w:rsidP="000F00D0">
            <w:pPr>
              <w:widowControl w:val="0"/>
              <w:numPr>
                <w:ilvl w:val="0"/>
                <w:numId w:val="1"/>
              </w:numPr>
              <w:autoSpaceDE w:val="0"/>
              <w:autoSpaceDN w:val="0"/>
              <w:adjustRightInd w:val="0"/>
              <w:spacing w:before="60" w:after="60" w:line="256" w:lineRule="auto"/>
              <w:jc w:val="both"/>
              <w:rPr>
                <w:rFonts w:ascii="Segoe UI" w:eastAsia="SimSun" w:hAnsi="Segoe UI" w:cs="Segoe UI"/>
              </w:rPr>
            </w:pPr>
            <w:r w:rsidRPr="00844A9C">
              <w:rPr>
                <w:rFonts w:ascii="Segoe UI" w:eastAsia="SimSun" w:hAnsi="Segoe UI" w:cs="Segoe UI"/>
              </w:rPr>
              <w:t>potvrzuje, že veškeré informace uváděné a obsažené v nabídce jsou pravdivé.</w:t>
            </w:r>
          </w:p>
          <w:p w14:paraId="6690FC63" w14:textId="77777777" w:rsidR="000F00D0" w:rsidRPr="00844A9C" w:rsidRDefault="000F00D0">
            <w:pPr>
              <w:widowControl w:val="0"/>
              <w:autoSpaceDE w:val="0"/>
              <w:autoSpaceDN w:val="0"/>
              <w:adjustRightInd w:val="0"/>
              <w:spacing w:after="0"/>
              <w:ind w:left="360"/>
              <w:jc w:val="both"/>
              <w:rPr>
                <w:rFonts w:ascii="Segoe UI" w:eastAsia="SimSun" w:hAnsi="Segoe UI" w:cs="Segoe UI"/>
                <w:sz w:val="12"/>
                <w:szCs w:val="12"/>
              </w:rPr>
            </w:pPr>
          </w:p>
        </w:tc>
      </w:tr>
      <w:tr w:rsidR="000F00D0" w:rsidRPr="00844A9C" w14:paraId="3376121A" w14:textId="77777777" w:rsidTr="000F00D0">
        <w:trPr>
          <w:trHeight w:val="3694"/>
        </w:trPr>
        <w:tc>
          <w:tcPr>
            <w:tcW w:w="9072" w:type="dxa"/>
            <w:gridSpan w:val="2"/>
            <w:tcBorders>
              <w:top w:val="double" w:sz="4" w:space="0" w:color="auto"/>
              <w:left w:val="double" w:sz="4" w:space="0" w:color="auto"/>
              <w:bottom w:val="double" w:sz="4" w:space="0" w:color="auto"/>
              <w:right w:val="double" w:sz="4" w:space="0" w:color="auto"/>
            </w:tcBorders>
            <w:vAlign w:val="center"/>
          </w:tcPr>
          <w:p w14:paraId="2B90E066" w14:textId="77777777" w:rsidR="000F00D0" w:rsidRPr="00844A9C" w:rsidRDefault="000F00D0">
            <w:pPr>
              <w:widowControl w:val="0"/>
              <w:spacing w:after="0" w:line="240" w:lineRule="auto"/>
              <w:rPr>
                <w:rFonts w:ascii="Segoe UI" w:eastAsia="Courier New" w:hAnsi="Segoe UI" w:cs="Segoe UI"/>
                <w:bCs/>
                <w:sz w:val="12"/>
                <w:szCs w:val="12"/>
                <w:lang w:eastAsia="cs-CZ" w:bidi="cs-CZ"/>
              </w:rPr>
            </w:pPr>
          </w:p>
          <w:p w14:paraId="6FFD7242" w14:textId="77777777" w:rsidR="000F00D0" w:rsidRPr="00844A9C" w:rsidRDefault="000F00D0">
            <w:pPr>
              <w:widowControl w:val="0"/>
              <w:spacing w:after="0" w:line="240" w:lineRule="auto"/>
              <w:jc w:val="both"/>
              <w:rPr>
                <w:rFonts w:ascii="Segoe UI" w:eastAsia="Courier New" w:hAnsi="Segoe UI" w:cs="Segoe UI"/>
                <w:bCs/>
                <w:lang w:eastAsia="cs-CZ" w:bidi="cs-CZ"/>
              </w:rPr>
            </w:pPr>
            <w:r w:rsidRPr="00844A9C">
              <w:rPr>
                <w:rFonts w:ascii="Segoe UI" w:eastAsia="Courier New" w:hAnsi="Segoe UI" w:cs="Segoe UI"/>
                <w:bCs/>
                <w:lang w:eastAsia="cs-CZ" w:bidi="cs-CZ"/>
              </w:rPr>
              <w:t xml:space="preserve">Já, níže podepsaný, jako statutární zástupce účastníka, tímto čestně prohlašuji, že se </w:t>
            </w:r>
            <w:r w:rsidRPr="00844A9C">
              <w:rPr>
                <w:rFonts w:ascii="Segoe UI" w:eastAsia="Courier New" w:hAnsi="Segoe UI" w:cs="Segoe UI"/>
                <w:color w:val="000000"/>
                <w:lang w:eastAsia="cs-CZ" w:bidi="cs-CZ"/>
              </w:rPr>
              <w:t>účastník před uzavřením smlouvy nedopustil v souvislosti se zadávacím řízením sám nebo prostřednictvím jiné osoby žádného jednání, jež by odporovalo zákonu nebo dobrým mravům anebo že by zákon obcházelo, zejména jsem nenabízel výhody osobám podílejícím se na zadání veřejné zakázky a ve vztahu k ostatním uchazečům jsem se nedopustil žádného jednání narušující hospodářskou soutěž.</w:t>
            </w:r>
          </w:p>
          <w:p w14:paraId="69153992" w14:textId="77777777" w:rsidR="000F00D0" w:rsidRPr="00844A9C" w:rsidRDefault="000F00D0">
            <w:pPr>
              <w:widowControl w:val="0"/>
              <w:spacing w:after="0" w:line="240" w:lineRule="auto"/>
              <w:rPr>
                <w:rFonts w:ascii="Segoe UI" w:eastAsia="Courier New" w:hAnsi="Segoe UI" w:cs="Segoe UI"/>
                <w:bCs/>
                <w:sz w:val="12"/>
                <w:szCs w:val="12"/>
                <w:lang w:eastAsia="cs-CZ" w:bidi="cs-CZ"/>
              </w:rPr>
            </w:pPr>
          </w:p>
          <w:p w14:paraId="6E4E8FF2" w14:textId="77777777" w:rsidR="000F00D0" w:rsidRPr="00844A9C" w:rsidRDefault="000F00D0">
            <w:pPr>
              <w:widowControl w:val="0"/>
              <w:spacing w:after="0" w:line="240" w:lineRule="auto"/>
              <w:jc w:val="both"/>
              <w:rPr>
                <w:rFonts w:ascii="Segoe UI" w:eastAsia="Courier New" w:hAnsi="Segoe UI" w:cs="Segoe UI"/>
                <w:color w:val="000000"/>
                <w:lang w:eastAsia="cs-CZ" w:bidi="cs-CZ"/>
              </w:rPr>
            </w:pPr>
            <w:r w:rsidRPr="00844A9C">
              <w:rPr>
                <w:rFonts w:ascii="Segoe UI" w:eastAsia="Courier New" w:hAnsi="Segoe UI" w:cs="Segoe UI"/>
                <w:color w:val="000000"/>
                <w:lang w:eastAsia="cs-CZ" w:bidi="cs-CZ"/>
              </w:rPr>
              <w:t>Současně dávám záruku, že se ani po uzavření smlouvy se zadavatelem žádného obdobného jednání nedopustím.</w:t>
            </w:r>
          </w:p>
          <w:p w14:paraId="56F5250F" w14:textId="77777777" w:rsidR="000F00D0" w:rsidRPr="00844A9C" w:rsidRDefault="000F00D0">
            <w:pPr>
              <w:widowControl w:val="0"/>
              <w:spacing w:after="0" w:line="240" w:lineRule="auto"/>
              <w:rPr>
                <w:rFonts w:ascii="Segoe UI" w:eastAsia="Courier New" w:hAnsi="Segoe UI" w:cs="Segoe UI"/>
                <w:color w:val="000000"/>
                <w:sz w:val="12"/>
                <w:szCs w:val="12"/>
                <w:lang w:eastAsia="cs-CZ" w:bidi="cs-CZ"/>
              </w:rPr>
            </w:pPr>
          </w:p>
          <w:p w14:paraId="159B8AE4" w14:textId="77777777" w:rsidR="000F00D0" w:rsidRPr="00844A9C" w:rsidRDefault="000F00D0">
            <w:pPr>
              <w:widowControl w:val="0"/>
              <w:spacing w:after="0" w:line="240" w:lineRule="auto"/>
              <w:jc w:val="both"/>
              <w:rPr>
                <w:rFonts w:ascii="Segoe UI" w:eastAsia="Courier New" w:hAnsi="Segoe UI" w:cs="Segoe UI"/>
                <w:color w:val="000000"/>
                <w:lang w:eastAsia="cs-CZ" w:bidi="cs-CZ"/>
              </w:rPr>
            </w:pPr>
            <w:r w:rsidRPr="00844A9C">
              <w:rPr>
                <w:rFonts w:ascii="Segoe UI" w:eastAsia="Courier New" w:hAnsi="Segoe UI" w:cs="Segoe UI"/>
                <w:color w:val="000000"/>
                <w:lang w:eastAsia="cs-CZ" w:bidi="cs-CZ"/>
              </w:rPr>
              <w:t>Pokud se toto prohlášení ukáže být nepravdivým anebo jestliže jako poskytovatel poruším záruku integrity po uzavření smlouvy se zadavatelem, má zadavatel právo odstoupit od této smlouvy.</w:t>
            </w:r>
          </w:p>
          <w:p w14:paraId="0B2C0986" w14:textId="77777777" w:rsidR="000F00D0" w:rsidRPr="00844A9C" w:rsidRDefault="000F00D0">
            <w:pPr>
              <w:widowControl w:val="0"/>
              <w:spacing w:after="0" w:line="240" w:lineRule="auto"/>
              <w:jc w:val="both"/>
              <w:rPr>
                <w:rFonts w:ascii="Segoe UI" w:eastAsia="Courier New" w:hAnsi="Segoe UI" w:cs="Segoe UI"/>
                <w:bCs/>
                <w:sz w:val="12"/>
                <w:szCs w:val="12"/>
                <w:lang w:eastAsia="cs-CZ" w:bidi="cs-CZ"/>
              </w:rPr>
            </w:pPr>
          </w:p>
        </w:tc>
      </w:tr>
      <w:tr w:rsidR="000F00D0" w:rsidRPr="00844A9C" w14:paraId="5177AADB" w14:textId="77777777" w:rsidTr="000F00D0">
        <w:trPr>
          <w:trHeight w:val="1213"/>
        </w:trPr>
        <w:tc>
          <w:tcPr>
            <w:tcW w:w="3279" w:type="dxa"/>
            <w:tcBorders>
              <w:top w:val="double" w:sz="4" w:space="0" w:color="auto"/>
              <w:left w:val="double" w:sz="4" w:space="0" w:color="auto"/>
              <w:bottom w:val="single" w:sz="4" w:space="0" w:color="auto"/>
              <w:right w:val="single" w:sz="4" w:space="0" w:color="auto"/>
            </w:tcBorders>
            <w:vAlign w:val="center"/>
            <w:hideMark/>
          </w:tcPr>
          <w:p w14:paraId="53A140AB" w14:textId="77777777" w:rsidR="000F00D0" w:rsidRPr="00844A9C" w:rsidRDefault="000F00D0">
            <w:pPr>
              <w:spacing w:after="0"/>
              <w:rPr>
                <w:rFonts w:ascii="Segoe UI" w:hAnsi="Segoe UI" w:cs="Segoe UI"/>
              </w:rPr>
            </w:pPr>
            <w:r w:rsidRPr="00844A9C">
              <w:rPr>
                <w:rFonts w:ascii="Segoe UI" w:hAnsi="Segoe UI" w:cs="Segoe UI"/>
              </w:rPr>
              <w:t xml:space="preserve">Internetovská adresa na OR na portálu: </w:t>
            </w:r>
            <w:r w:rsidRPr="00844A9C">
              <w:rPr>
                <w:rFonts w:ascii="Segoe UI" w:hAnsi="Segoe UI" w:cs="Segoe UI"/>
                <w:u w:val="single"/>
              </w:rPr>
              <w:t>portal.justice.cz</w:t>
            </w:r>
            <w:r w:rsidRPr="00844A9C">
              <w:rPr>
                <w:rFonts w:ascii="Segoe UI" w:hAnsi="Segoe UI" w:cs="Segoe UI"/>
              </w:rPr>
              <w:t xml:space="preserve"> </w:t>
            </w:r>
          </w:p>
          <w:p w14:paraId="6C3AB610" w14:textId="77777777" w:rsidR="000F00D0" w:rsidRPr="00844A9C" w:rsidRDefault="000F00D0">
            <w:pPr>
              <w:spacing w:after="0"/>
              <w:rPr>
                <w:rFonts w:ascii="Segoe UI" w:hAnsi="Segoe UI" w:cs="Segoe UI"/>
              </w:rPr>
            </w:pPr>
            <w:r w:rsidRPr="00844A9C">
              <w:rPr>
                <w:rFonts w:ascii="Segoe UI" w:hAnsi="Segoe UI" w:cs="Segoe UI"/>
              </w:rPr>
              <w:t>(§ 45 odst. 4 zákona)</w:t>
            </w:r>
          </w:p>
        </w:tc>
        <w:tc>
          <w:tcPr>
            <w:tcW w:w="5793" w:type="dxa"/>
            <w:tcBorders>
              <w:top w:val="double" w:sz="4" w:space="0" w:color="auto"/>
              <w:left w:val="single" w:sz="4" w:space="0" w:color="auto"/>
              <w:bottom w:val="single" w:sz="4" w:space="0" w:color="auto"/>
              <w:right w:val="double" w:sz="4" w:space="0" w:color="auto"/>
            </w:tcBorders>
            <w:vAlign w:val="center"/>
          </w:tcPr>
          <w:p w14:paraId="23676AC4" w14:textId="77777777" w:rsidR="000F00D0" w:rsidRPr="00844A9C" w:rsidRDefault="000F00D0">
            <w:pPr>
              <w:widowControl w:val="0"/>
              <w:tabs>
                <w:tab w:val="num" w:pos="774"/>
              </w:tabs>
              <w:autoSpaceDE w:val="0"/>
              <w:autoSpaceDN w:val="0"/>
              <w:adjustRightInd w:val="0"/>
              <w:spacing w:before="240" w:after="120"/>
              <w:jc w:val="both"/>
              <w:rPr>
                <w:rFonts w:ascii="Segoe UI" w:hAnsi="Segoe UI" w:cs="Segoe UI"/>
              </w:rPr>
            </w:pPr>
          </w:p>
        </w:tc>
      </w:tr>
      <w:tr w:rsidR="000F00D0" w:rsidRPr="00844A9C" w14:paraId="5D51CF17" w14:textId="77777777" w:rsidTr="000F00D0">
        <w:trPr>
          <w:trHeight w:val="1123"/>
        </w:trPr>
        <w:tc>
          <w:tcPr>
            <w:tcW w:w="3279" w:type="dxa"/>
            <w:tcBorders>
              <w:top w:val="single" w:sz="4" w:space="0" w:color="auto"/>
              <w:left w:val="double" w:sz="4" w:space="0" w:color="auto"/>
              <w:bottom w:val="single" w:sz="4" w:space="0" w:color="auto"/>
              <w:right w:val="single" w:sz="4" w:space="0" w:color="auto"/>
            </w:tcBorders>
            <w:vAlign w:val="center"/>
            <w:hideMark/>
          </w:tcPr>
          <w:p w14:paraId="76E28299" w14:textId="77777777" w:rsidR="000F00D0" w:rsidRPr="00844A9C" w:rsidRDefault="000F00D0">
            <w:pPr>
              <w:spacing w:after="0"/>
              <w:rPr>
                <w:rFonts w:ascii="Segoe UI" w:hAnsi="Segoe UI" w:cs="Segoe UI"/>
              </w:rPr>
            </w:pPr>
            <w:r w:rsidRPr="00844A9C">
              <w:rPr>
                <w:rFonts w:ascii="Segoe UI" w:hAnsi="Segoe UI" w:cs="Segoe UI"/>
              </w:rPr>
              <w:t xml:space="preserve">Internetovská adresa na ŽR na portálu: </w:t>
            </w:r>
            <w:r w:rsidRPr="00844A9C">
              <w:rPr>
                <w:rFonts w:ascii="Segoe UI" w:hAnsi="Segoe UI" w:cs="Segoe UI"/>
                <w:u w:val="single"/>
              </w:rPr>
              <w:t>http://www.rzp.cz</w:t>
            </w:r>
            <w:r w:rsidRPr="00844A9C">
              <w:rPr>
                <w:rFonts w:ascii="Segoe UI" w:hAnsi="Segoe UI" w:cs="Segoe UI"/>
              </w:rPr>
              <w:t xml:space="preserve">  </w:t>
            </w:r>
            <w:proofErr w:type="gramStart"/>
            <w:r w:rsidRPr="00844A9C">
              <w:rPr>
                <w:rFonts w:ascii="Segoe UI" w:hAnsi="Segoe UI" w:cs="Segoe UI"/>
              </w:rPr>
              <w:t xml:space="preserve">   (</w:t>
            </w:r>
            <w:proofErr w:type="gramEnd"/>
            <w:r w:rsidRPr="00844A9C">
              <w:rPr>
                <w:rFonts w:ascii="Segoe UI" w:hAnsi="Segoe UI" w:cs="Segoe UI"/>
              </w:rPr>
              <w:t>§ 45 odst. 4 zákona)</w:t>
            </w:r>
          </w:p>
        </w:tc>
        <w:tc>
          <w:tcPr>
            <w:tcW w:w="5793" w:type="dxa"/>
            <w:tcBorders>
              <w:top w:val="single" w:sz="4" w:space="0" w:color="auto"/>
              <w:left w:val="single" w:sz="4" w:space="0" w:color="auto"/>
              <w:bottom w:val="single" w:sz="4" w:space="0" w:color="auto"/>
              <w:right w:val="double" w:sz="4" w:space="0" w:color="auto"/>
            </w:tcBorders>
            <w:vAlign w:val="center"/>
          </w:tcPr>
          <w:p w14:paraId="6AB92F20" w14:textId="77777777" w:rsidR="000F00D0" w:rsidRPr="00844A9C" w:rsidRDefault="000F00D0">
            <w:pPr>
              <w:widowControl w:val="0"/>
              <w:tabs>
                <w:tab w:val="num" w:pos="774"/>
              </w:tabs>
              <w:autoSpaceDE w:val="0"/>
              <w:autoSpaceDN w:val="0"/>
              <w:adjustRightInd w:val="0"/>
              <w:spacing w:before="240" w:after="120"/>
              <w:jc w:val="both"/>
              <w:rPr>
                <w:rFonts w:ascii="Segoe UI" w:hAnsi="Segoe UI" w:cs="Segoe UI"/>
              </w:rPr>
            </w:pPr>
          </w:p>
        </w:tc>
      </w:tr>
      <w:tr w:rsidR="000F00D0" w:rsidRPr="00844A9C" w14:paraId="7561DA6F" w14:textId="77777777" w:rsidTr="000F00D0">
        <w:trPr>
          <w:trHeight w:val="541"/>
        </w:trPr>
        <w:tc>
          <w:tcPr>
            <w:tcW w:w="3279" w:type="dxa"/>
            <w:tcBorders>
              <w:top w:val="single" w:sz="4" w:space="0" w:color="auto"/>
              <w:left w:val="double" w:sz="4" w:space="0" w:color="auto"/>
              <w:bottom w:val="single" w:sz="4" w:space="0" w:color="auto"/>
              <w:right w:val="single" w:sz="4" w:space="0" w:color="auto"/>
            </w:tcBorders>
            <w:vAlign w:val="center"/>
            <w:hideMark/>
          </w:tcPr>
          <w:p w14:paraId="268297D9" w14:textId="77777777" w:rsidR="000F00D0" w:rsidRPr="00844A9C" w:rsidRDefault="000F00D0">
            <w:pPr>
              <w:spacing w:after="0"/>
              <w:rPr>
                <w:rFonts w:ascii="Segoe UI" w:hAnsi="Segoe UI" w:cs="Segoe UI"/>
              </w:rPr>
            </w:pPr>
            <w:r w:rsidRPr="00844A9C">
              <w:rPr>
                <w:rFonts w:ascii="Segoe UI" w:hAnsi="Segoe UI" w:cs="Segoe UI"/>
              </w:rPr>
              <w:t xml:space="preserve">Internetovská adresa na SKD na portálu: http://www.isvz.cz/   </w:t>
            </w:r>
          </w:p>
          <w:p w14:paraId="7B082849" w14:textId="77777777" w:rsidR="000F00D0" w:rsidRPr="00844A9C" w:rsidRDefault="000F00D0">
            <w:pPr>
              <w:spacing w:after="0"/>
              <w:rPr>
                <w:rFonts w:ascii="Segoe UI" w:hAnsi="Segoe UI" w:cs="Segoe UI"/>
              </w:rPr>
            </w:pPr>
            <w:r w:rsidRPr="00844A9C">
              <w:rPr>
                <w:rFonts w:ascii="Segoe UI" w:hAnsi="Segoe UI" w:cs="Segoe UI"/>
              </w:rPr>
              <w:t>(§ 45 odst. 4 zákona)</w:t>
            </w:r>
          </w:p>
        </w:tc>
        <w:tc>
          <w:tcPr>
            <w:tcW w:w="5793" w:type="dxa"/>
            <w:tcBorders>
              <w:top w:val="single" w:sz="4" w:space="0" w:color="auto"/>
              <w:left w:val="single" w:sz="4" w:space="0" w:color="auto"/>
              <w:bottom w:val="single" w:sz="4" w:space="0" w:color="auto"/>
              <w:right w:val="double" w:sz="4" w:space="0" w:color="auto"/>
            </w:tcBorders>
            <w:vAlign w:val="center"/>
          </w:tcPr>
          <w:p w14:paraId="02FE6B2A" w14:textId="77777777" w:rsidR="000F00D0" w:rsidRPr="00844A9C" w:rsidRDefault="000F00D0">
            <w:pPr>
              <w:widowControl w:val="0"/>
              <w:tabs>
                <w:tab w:val="num" w:pos="774"/>
              </w:tabs>
              <w:autoSpaceDE w:val="0"/>
              <w:autoSpaceDN w:val="0"/>
              <w:adjustRightInd w:val="0"/>
              <w:spacing w:before="240" w:after="120"/>
              <w:jc w:val="both"/>
              <w:rPr>
                <w:rFonts w:ascii="Segoe UI" w:hAnsi="Segoe UI" w:cs="Segoe UI"/>
              </w:rPr>
            </w:pPr>
          </w:p>
        </w:tc>
      </w:tr>
      <w:tr w:rsidR="000F00D0" w:rsidRPr="00844A9C" w14:paraId="5FD14A9E" w14:textId="77777777" w:rsidTr="000F00D0">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hideMark/>
          </w:tcPr>
          <w:p w14:paraId="14035B46" w14:textId="77777777" w:rsidR="000F00D0" w:rsidRPr="00844A9C" w:rsidRDefault="000F00D0">
            <w:pPr>
              <w:spacing w:before="120" w:after="120"/>
              <w:rPr>
                <w:rFonts w:ascii="Segoe UI" w:hAnsi="Segoe UI" w:cs="Segoe UI"/>
                <w:b/>
                <w:caps/>
              </w:rPr>
            </w:pPr>
            <w:r w:rsidRPr="00844A9C">
              <w:rPr>
                <w:rFonts w:ascii="Segoe UI" w:hAnsi="Segoe UI" w:cs="Segoe UI"/>
                <w:b/>
                <w:caps/>
              </w:rPr>
              <w:t>osoba oprávněná jednat za účastníka</w:t>
            </w:r>
          </w:p>
        </w:tc>
      </w:tr>
      <w:tr w:rsidR="000F00D0" w:rsidRPr="00844A9C" w14:paraId="13098821" w14:textId="77777777" w:rsidTr="000F00D0">
        <w:tc>
          <w:tcPr>
            <w:tcW w:w="3279" w:type="dxa"/>
            <w:tcBorders>
              <w:top w:val="double" w:sz="4" w:space="0" w:color="auto"/>
              <w:left w:val="double" w:sz="4" w:space="0" w:color="auto"/>
              <w:bottom w:val="single" w:sz="4" w:space="0" w:color="auto"/>
              <w:right w:val="single" w:sz="4" w:space="0" w:color="auto"/>
            </w:tcBorders>
            <w:hideMark/>
          </w:tcPr>
          <w:p w14:paraId="7B288675" w14:textId="77777777" w:rsidR="000F00D0" w:rsidRPr="00844A9C" w:rsidRDefault="000F00D0">
            <w:pPr>
              <w:spacing w:before="120" w:after="120"/>
              <w:jc w:val="both"/>
              <w:rPr>
                <w:rFonts w:ascii="Segoe UI" w:hAnsi="Segoe UI" w:cs="Segoe UI"/>
                <w:b/>
              </w:rPr>
            </w:pPr>
            <w:r w:rsidRPr="00844A9C">
              <w:rPr>
                <w:rFonts w:ascii="Segoe UI" w:hAnsi="Segoe UI" w:cs="Segoe UI"/>
                <w:b/>
              </w:rPr>
              <w:t>Titul, jméno a příjmení:</w:t>
            </w:r>
          </w:p>
        </w:tc>
        <w:tc>
          <w:tcPr>
            <w:tcW w:w="5793" w:type="dxa"/>
            <w:tcBorders>
              <w:top w:val="double" w:sz="4" w:space="0" w:color="auto"/>
              <w:left w:val="single" w:sz="4" w:space="0" w:color="auto"/>
              <w:bottom w:val="single" w:sz="4" w:space="0" w:color="auto"/>
              <w:right w:val="double" w:sz="4" w:space="0" w:color="auto"/>
            </w:tcBorders>
            <w:vAlign w:val="center"/>
          </w:tcPr>
          <w:p w14:paraId="5CBB2865" w14:textId="77777777" w:rsidR="000F00D0" w:rsidRPr="00844A9C" w:rsidRDefault="000F00D0">
            <w:pPr>
              <w:spacing w:before="120" w:after="120"/>
              <w:rPr>
                <w:rFonts w:ascii="Segoe UI" w:hAnsi="Segoe UI" w:cs="Segoe UI"/>
                <w:b/>
              </w:rPr>
            </w:pPr>
          </w:p>
        </w:tc>
      </w:tr>
      <w:tr w:rsidR="000F00D0" w:rsidRPr="00844A9C" w14:paraId="5F4E1C10" w14:textId="77777777" w:rsidTr="000F00D0">
        <w:tc>
          <w:tcPr>
            <w:tcW w:w="3279" w:type="dxa"/>
            <w:tcBorders>
              <w:top w:val="single" w:sz="4" w:space="0" w:color="auto"/>
              <w:left w:val="double" w:sz="4" w:space="0" w:color="auto"/>
              <w:bottom w:val="single" w:sz="4" w:space="0" w:color="auto"/>
              <w:right w:val="single" w:sz="4" w:space="0" w:color="auto"/>
            </w:tcBorders>
            <w:hideMark/>
          </w:tcPr>
          <w:p w14:paraId="6FB820DE" w14:textId="77777777" w:rsidR="000F00D0" w:rsidRPr="00844A9C" w:rsidRDefault="000F00D0">
            <w:pPr>
              <w:spacing w:before="120" w:after="120"/>
              <w:jc w:val="both"/>
              <w:rPr>
                <w:rFonts w:ascii="Segoe UI" w:hAnsi="Segoe UI" w:cs="Segoe UI"/>
                <w:b/>
              </w:rPr>
            </w:pPr>
            <w:r w:rsidRPr="00844A9C">
              <w:rPr>
                <w:rFonts w:ascii="Segoe UI" w:hAnsi="Segoe UI" w:cs="Segoe UI"/>
                <w:b/>
              </w:rPr>
              <w:t>Funkce:</w:t>
            </w:r>
          </w:p>
        </w:tc>
        <w:tc>
          <w:tcPr>
            <w:tcW w:w="5793" w:type="dxa"/>
            <w:tcBorders>
              <w:top w:val="single" w:sz="4" w:space="0" w:color="auto"/>
              <w:left w:val="single" w:sz="4" w:space="0" w:color="auto"/>
              <w:bottom w:val="single" w:sz="4" w:space="0" w:color="auto"/>
              <w:right w:val="double" w:sz="4" w:space="0" w:color="auto"/>
            </w:tcBorders>
            <w:vAlign w:val="center"/>
          </w:tcPr>
          <w:p w14:paraId="05D1DE69" w14:textId="77777777" w:rsidR="000F00D0" w:rsidRPr="00844A9C" w:rsidRDefault="000F00D0">
            <w:pPr>
              <w:spacing w:before="120" w:after="120"/>
              <w:rPr>
                <w:rFonts w:ascii="Segoe UI" w:hAnsi="Segoe UI" w:cs="Segoe UI"/>
              </w:rPr>
            </w:pPr>
          </w:p>
        </w:tc>
      </w:tr>
      <w:tr w:rsidR="000F00D0" w:rsidRPr="00844A9C" w14:paraId="1547D125" w14:textId="77777777" w:rsidTr="000F00D0">
        <w:tc>
          <w:tcPr>
            <w:tcW w:w="3279" w:type="dxa"/>
            <w:tcBorders>
              <w:top w:val="single" w:sz="4" w:space="0" w:color="auto"/>
              <w:left w:val="double" w:sz="4" w:space="0" w:color="auto"/>
              <w:bottom w:val="single" w:sz="4" w:space="0" w:color="auto"/>
              <w:right w:val="single" w:sz="4" w:space="0" w:color="auto"/>
            </w:tcBorders>
            <w:hideMark/>
          </w:tcPr>
          <w:p w14:paraId="52977B50" w14:textId="77777777" w:rsidR="000F00D0" w:rsidRPr="00844A9C" w:rsidRDefault="000F00D0">
            <w:pPr>
              <w:spacing w:before="120" w:after="120"/>
              <w:jc w:val="both"/>
              <w:rPr>
                <w:rFonts w:ascii="Segoe UI" w:hAnsi="Segoe UI" w:cs="Segoe UI"/>
                <w:b/>
              </w:rPr>
            </w:pPr>
            <w:r w:rsidRPr="00844A9C">
              <w:rPr>
                <w:rFonts w:ascii="Segoe UI" w:hAnsi="Segoe UI" w:cs="Segoe UI"/>
                <w:b/>
              </w:rPr>
              <w:t>Datum:</w:t>
            </w:r>
          </w:p>
        </w:tc>
        <w:tc>
          <w:tcPr>
            <w:tcW w:w="5793" w:type="dxa"/>
            <w:tcBorders>
              <w:top w:val="single" w:sz="4" w:space="0" w:color="auto"/>
              <w:left w:val="single" w:sz="4" w:space="0" w:color="auto"/>
              <w:bottom w:val="single" w:sz="4" w:space="0" w:color="auto"/>
              <w:right w:val="double" w:sz="4" w:space="0" w:color="auto"/>
            </w:tcBorders>
            <w:vAlign w:val="center"/>
          </w:tcPr>
          <w:p w14:paraId="18627C50" w14:textId="77777777" w:rsidR="000F00D0" w:rsidRPr="00844A9C" w:rsidRDefault="000F00D0">
            <w:pPr>
              <w:spacing w:before="120" w:after="120"/>
              <w:rPr>
                <w:rFonts w:ascii="Segoe UI" w:hAnsi="Segoe UI" w:cs="Segoe UI"/>
              </w:rPr>
            </w:pPr>
          </w:p>
        </w:tc>
      </w:tr>
      <w:tr w:rsidR="000F00D0" w:rsidRPr="00844A9C" w14:paraId="3497E20F" w14:textId="77777777" w:rsidTr="000F00D0">
        <w:trPr>
          <w:trHeight w:val="1523"/>
        </w:trPr>
        <w:tc>
          <w:tcPr>
            <w:tcW w:w="3279" w:type="dxa"/>
            <w:tcBorders>
              <w:top w:val="single" w:sz="4" w:space="0" w:color="auto"/>
              <w:left w:val="double" w:sz="4" w:space="0" w:color="auto"/>
              <w:bottom w:val="double" w:sz="4" w:space="0" w:color="auto"/>
              <w:right w:val="single" w:sz="4" w:space="0" w:color="auto"/>
            </w:tcBorders>
            <w:vAlign w:val="center"/>
            <w:hideMark/>
          </w:tcPr>
          <w:p w14:paraId="7F2F483D" w14:textId="77777777" w:rsidR="000F00D0" w:rsidRPr="00844A9C" w:rsidRDefault="000F00D0">
            <w:pPr>
              <w:spacing w:before="120" w:after="120"/>
              <w:rPr>
                <w:rFonts w:ascii="Segoe UI" w:hAnsi="Segoe UI" w:cs="Segoe UI"/>
                <w:b/>
              </w:rPr>
            </w:pPr>
            <w:r w:rsidRPr="00844A9C">
              <w:rPr>
                <w:rFonts w:ascii="Segoe UI" w:hAnsi="Segoe UI" w:cs="Segoe UI"/>
                <w:b/>
              </w:rPr>
              <w:t>Podpis oprávněné osoby:</w:t>
            </w:r>
          </w:p>
        </w:tc>
        <w:tc>
          <w:tcPr>
            <w:tcW w:w="5793" w:type="dxa"/>
            <w:tcBorders>
              <w:top w:val="single" w:sz="4" w:space="0" w:color="auto"/>
              <w:left w:val="single" w:sz="4" w:space="0" w:color="auto"/>
              <w:bottom w:val="double" w:sz="4" w:space="0" w:color="auto"/>
              <w:right w:val="double" w:sz="4" w:space="0" w:color="auto"/>
            </w:tcBorders>
            <w:vAlign w:val="center"/>
          </w:tcPr>
          <w:p w14:paraId="53F33728" w14:textId="77777777" w:rsidR="000F00D0" w:rsidRPr="00844A9C" w:rsidRDefault="000F00D0">
            <w:pPr>
              <w:spacing w:before="120" w:after="120"/>
              <w:rPr>
                <w:rFonts w:ascii="Segoe UI" w:hAnsi="Segoe UI" w:cs="Segoe UI"/>
              </w:rPr>
            </w:pPr>
          </w:p>
        </w:tc>
      </w:tr>
    </w:tbl>
    <w:p w14:paraId="6E726437" w14:textId="77777777" w:rsidR="000F00D0" w:rsidRDefault="000F00D0"/>
    <w:sectPr w:rsidR="000F00D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C2A28" w14:textId="77777777" w:rsidR="00C50575" w:rsidRDefault="00C50575" w:rsidP="00BB02DE">
      <w:pPr>
        <w:spacing w:after="0" w:line="240" w:lineRule="auto"/>
      </w:pPr>
      <w:r>
        <w:separator/>
      </w:r>
    </w:p>
  </w:endnote>
  <w:endnote w:type="continuationSeparator" w:id="0">
    <w:p w14:paraId="682AB838" w14:textId="77777777" w:rsidR="00C50575" w:rsidRDefault="00C50575" w:rsidP="00BB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1E84" w14:textId="77777777" w:rsidR="00BB02DE" w:rsidRDefault="00BB02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B36E3" w14:textId="77777777" w:rsidR="00BB02DE" w:rsidRDefault="00BB02D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F294E" w14:textId="77777777" w:rsidR="00BB02DE" w:rsidRDefault="00BB02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657DC" w14:textId="77777777" w:rsidR="00C50575" w:rsidRDefault="00C50575" w:rsidP="00BB02DE">
      <w:pPr>
        <w:spacing w:after="0" w:line="240" w:lineRule="auto"/>
      </w:pPr>
      <w:r>
        <w:separator/>
      </w:r>
    </w:p>
  </w:footnote>
  <w:footnote w:type="continuationSeparator" w:id="0">
    <w:p w14:paraId="42281D55" w14:textId="77777777" w:rsidR="00C50575" w:rsidRDefault="00C50575" w:rsidP="00BB0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F5100" w14:textId="77777777" w:rsidR="00BB02DE" w:rsidRDefault="00BB02D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5084A" w14:textId="5EB6212F" w:rsidR="00BB02DE" w:rsidRDefault="00BB02DE">
    <w:pPr>
      <w:pStyle w:val="Zhlav"/>
    </w:pPr>
    <w:r>
      <w:t xml:space="preserve">Příloha č. </w:t>
    </w:r>
    <w:r w:rsidR="00B9447B">
      <w:t>2</w:t>
    </w:r>
    <w:r>
      <w:t xml:space="preserve"> ZD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E5818" w14:textId="77777777" w:rsidR="00BB02DE" w:rsidRDefault="00BB02D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044C9"/>
    <w:multiLevelType w:val="hybridMultilevel"/>
    <w:tmpl w:val="EDEAD520"/>
    <w:lvl w:ilvl="0" w:tplc="A8C07D10">
      <w:start w:val="1"/>
      <w:numFmt w:val="lowerLetter"/>
      <w:lvlText w:val="%1)"/>
      <w:lvlJc w:val="left"/>
      <w:pPr>
        <w:tabs>
          <w:tab w:val="num" w:pos="360"/>
        </w:tabs>
        <w:ind w:left="360" w:hanging="360"/>
      </w:pPr>
      <w:rPr>
        <w:rFonts w:cs="Times New Roman"/>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D0"/>
    <w:rsid w:val="00004457"/>
    <w:rsid w:val="00033641"/>
    <w:rsid w:val="0005414A"/>
    <w:rsid w:val="000C22BB"/>
    <w:rsid w:val="000F00D0"/>
    <w:rsid w:val="003B44F7"/>
    <w:rsid w:val="003F1CD4"/>
    <w:rsid w:val="004F0B3A"/>
    <w:rsid w:val="005C744C"/>
    <w:rsid w:val="005D462E"/>
    <w:rsid w:val="00844A9C"/>
    <w:rsid w:val="009746E8"/>
    <w:rsid w:val="00B9447B"/>
    <w:rsid w:val="00BB02DE"/>
    <w:rsid w:val="00C50575"/>
    <w:rsid w:val="00C76E8B"/>
    <w:rsid w:val="00D81642"/>
    <w:rsid w:val="00D85EAF"/>
    <w:rsid w:val="00F835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0B06"/>
  <w15:chartTrackingRefBased/>
  <w15:docId w15:val="{E386A23C-56D1-42F9-8508-9946D169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sid w:val="005D462E"/>
    <w:rPr>
      <w:rFonts w:ascii="Times New Roman" w:eastAsia="Times New Roman" w:hAnsi="Times New Roman" w:cs="Times New Roman"/>
      <w:b/>
      <w:bCs/>
      <w:sz w:val="26"/>
      <w:szCs w:val="26"/>
      <w:shd w:val="clear" w:color="auto" w:fill="FFFFFF"/>
    </w:rPr>
  </w:style>
  <w:style w:type="paragraph" w:customStyle="1" w:styleId="Nadpis20">
    <w:name w:val="Nadpis #2"/>
    <w:basedOn w:val="Normln"/>
    <w:link w:val="Nadpis2"/>
    <w:rsid w:val="005D462E"/>
    <w:pPr>
      <w:widowControl w:val="0"/>
      <w:shd w:val="clear" w:color="auto" w:fill="FFFFFF"/>
      <w:spacing w:after="1120" w:line="298" w:lineRule="auto"/>
      <w:jc w:val="center"/>
      <w:outlineLvl w:val="1"/>
    </w:pPr>
    <w:rPr>
      <w:rFonts w:ascii="Times New Roman" w:eastAsia="Times New Roman" w:hAnsi="Times New Roman" w:cs="Times New Roman"/>
      <w:b/>
      <w:bCs/>
      <w:sz w:val="26"/>
      <w:szCs w:val="26"/>
    </w:rPr>
  </w:style>
  <w:style w:type="paragraph" w:styleId="Zhlav">
    <w:name w:val="header"/>
    <w:basedOn w:val="Normln"/>
    <w:link w:val="ZhlavChar"/>
    <w:uiPriority w:val="99"/>
    <w:unhideWhenUsed/>
    <w:rsid w:val="00BB02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02DE"/>
  </w:style>
  <w:style w:type="paragraph" w:styleId="Zpat">
    <w:name w:val="footer"/>
    <w:basedOn w:val="Normln"/>
    <w:link w:val="ZpatChar"/>
    <w:uiPriority w:val="99"/>
    <w:unhideWhenUsed/>
    <w:rsid w:val="00BB02DE"/>
    <w:pPr>
      <w:tabs>
        <w:tab w:val="center" w:pos="4536"/>
        <w:tab w:val="right" w:pos="9072"/>
      </w:tabs>
      <w:spacing w:after="0" w:line="240" w:lineRule="auto"/>
    </w:pPr>
  </w:style>
  <w:style w:type="character" w:customStyle="1" w:styleId="ZpatChar">
    <w:name w:val="Zápatí Char"/>
    <w:basedOn w:val="Standardnpsmoodstavce"/>
    <w:link w:val="Zpat"/>
    <w:uiPriority w:val="99"/>
    <w:rsid w:val="00BB0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949395">
      <w:bodyDiv w:val="1"/>
      <w:marLeft w:val="0"/>
      <w:marRight w:val="0"/>
      <w:marTop w:val="0"/>
      <w:marBottom w:val="0"/>
      <w:divBdr>
        <w:top w:val="none" w:sz="0" w:space="0" w:color="auto"/>
        <w:left w:val="none" w:sz="0" w:space="0" w:color="auto"/>
        <w:bottom w:val="none" w:sz="0" w:space="0" w:color="auto"/>
        <w:right w:val="none" w:sz="0" w:space="0" w:color="auto"/>
      </w:divBdr>
    </w:div>
    <w:div w:id="202528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2419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Neumann</dc:creator>
  <cp:keywords/>
  <dc:description/>
  <cp:lastModifiedBy>Kamila Filípková</cp:lastModifiedBy>
  <cp:revision>2</cp:revision>
  <dcterms:created xsi:type="dcterms:W3CDTF">2022-09-16T08:28:00Z</dcterms:created>
  <dcterms:modified xsi:type="dcterms:W3CDTF">2022-09-16T08:28:00Z</dcterms:modified>
</cp:coreProperties>
</file>