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0832E" w14:textId="469EF8A9" w:rsidR="009D1D79" w:rsidRPr="00683C48" w:rsidRDefault="00AB3DB7" w:rsidP="00AB3DB7">
      <w:pPr>
        <w:pStyle w:val="Nzev"/>
        <w:rPr>
          <w:rStyle w:val="fontstyle01"/>
          <w:rFonts w:asciiTheme="majorHAnsi" w:hAnsiTheme="majorHAnsi" w:cstheme="majorBidi"/>
          <w:color w:val="auto"/>
          <w:sz w:val="36"/>
          <w:szCs w:val="36"/>
        </w:rPr>
      </w:pPr>
      <w:r w:rsidRPr="00683C48">
        <w:rPr>
          <w:rStyle w:val="fontstyle01"/>
          <w:rFonts w:asciiTheme="majorHAnsi" w:hAnsiTheme="majorHAnsi" w:cstheme="majorBidi"/>
          <w:color w:val="auto"/>
          <w:sz w:val="36"/>
          <w:szCs w:val="36"/>
        </w:rPr>
        <w:t>Technická specifikace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246946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B7C253" w14:textId="0BE7801D" w:rsidR="00FC0D80" w:rsidRPr="00683C48" w:rsidRDefault="00FC0D80">
          <w:pPr>
            <w:pStyle w:val="Nadpisobsahu"/>
            <w:rPr>
              <w:sz w:val="28"/>
              <w:szCs w:val="28"/>
            </w:rPr>
          </w:pPr>
          <w:r w:rsidRPr="00683C48">
            <w:rPr>
              <w:sz w:val="28"/>
              <w:szCs w:val="28"/>
            </w:rPr>
            <w:t>Obsah</w:t>
          </w:r>
        </w:p>
        <w:p w14:paraId="524121FC" w14:textId="77777777" w:rsidR="00683C48" w:rsidRDefault="00FC0D8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115532" w:history="1">
            <w:r w:rsidR="00683C48" w:rsidRPr="003957E8">
              <w:rPr>
                <w:rStyle w:val="Hypertextovodkaz"/>
                <w:noProof/>
              </w:rPr>
              <w:t>1</w:t>
            </w:r>
            <w:r w:rsidR="00683C48">
              <w:rPr>
                <w:rFonts w:eastAsiaTheme="minorEastAsia"/>
                <w:noProof/>
                <w:lang w:eastAsia="cs-CZ"/>
              </w:rPr>
              <w:tab/>
            </w:r>
            <w:r w:rsidR="00683C48" w:rsidRPr="003957E8">
              <w:rPr>
                <w:rStyle w:val="Hypertextovodkaz"/>
                <w:noProof/>
              </w:rPr>
              <w:t>Předmět</w:t>
            </w:r>
            <w:r w:rsidR="00683C48">
              <w:rPr>
                <w:noProof/>
                <w:webHidden/>
              </w:rPr>
              <w:tab/>
            </w:r>
            <w:r w:rsidR="00683C48">
              <w:rPr>
                <w:noProof/>
                <w:webHidden/>
              </w:rPr>
              <w:fldChar w:fldCharType="begin"/>
            </w:r>
            <w:r w:rsidR="00683C48">
              <w:rPr>
                <w:noProof/>
                <w:webHidden/>
              </w:rPr>
              <w:instrText xml:space="preserve"> PAGEREF _Toc527115532 \h </w:instrText>
            </w:r>
            <w:r w:rsidR="00683C48">
              <w:rPr>
                <w:noProof/>
                <w:webHidden/>
              </w:rPr>
            </w:r>
            <w:r w:rsidR="00683C48">
              <w:rPr>
                <w:noProof/>
                <w:webHidden/>
              </w:rPr>
              <w:fldChar w:fldCharType="separate"/>
            </w:r>
            <w:r w:rsidR="00683C48">
              <w:rPr>
                <w:noProof/>
                <w:webHidden/>
              </w:rPr>
              <w:t>2</w:t>
            </w:r>
            <w:r w:rsidR="00683C48">
              <w:rPr>
                <w:noProof/>
                <w:webHidden/>
              </w:rPr>
              <w:fldChar w:fldCharType="end"/>
            </w:r>
          </w:hyperlink>
        </w:p>
        <w:p w14:paraId="27C1AA7F" w14:textId="77777777" w:rsidR="00683C48" w:rsidRDefault="00683C4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33" w:history="1">
            <w:r w:rsidRPr="003957E8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Obecné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69DD5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34" w:history="1">
            <w:r w:rsidRPr="003957E8">
              <w:rPr>
                <w:rStyle w:val="Hypertextovodkaz"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Datové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1CA19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35" w:history="1">
            <w:r w:rsidRPr="003957E8">
              <w:rPr>
                <w:rStyle w:val="Hypertextovodkaz"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Uživatelé a počty vozidel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2F322" w14:textId="77777777" w:rsidR="00683C48" w:rsidRDefault="00683C4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36" w:history="1">
            <w:r w:rsidRPr="003957E8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Místa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60EDB" w14:textId="77777777" w:rsidR="00683C48" w:rsidRDefault="00683C4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37" w:history="1">
            <w:r w:rsidRPr="003957E8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Popis jednotlivých částí modernizace</w:t>
            </w:r>
            <w:r w:rsidRPr="003957E8">
              <w:rPr>
                <w:rStyle w:val="Hypertextovodkaz"/>
                <w:noProof/>
              </w:rPr>
              <w:t xml:space="preserve"> a </w:t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 xml:space="preserve">rozvoje </w:t>
            </w:r>
            <w:r w:rsidRPr="003957E8">
              <w:rPr>
                <w:rStyle w:val="Hypertextovodkaz"/>
                <w:rFonts w:cstheme="minorHAnsi"/>
                <w:noProof/>
              </w:rPr>
              <w:t>VPIS SÚS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4C78B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38" w:history="1">
            <w:r w:rsidRPr="003957E8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Modernizace a rozvoj vnitřního provozního systému SÚS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7ED1F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39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Portál (webová aplikace) pro poskytování funkcionality IS uživatelům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09EFE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0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Fleet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06338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1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Dispečerský deník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B3962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2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Operační plány (zimní, letní)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51681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3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Inspekční prohlídky, vč. mobilní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D2BA8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4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PHM hospodářství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088DF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5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Mapy (GIS)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FBFBB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6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Reporty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B585B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7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rFonts w:eastAsia="Times New Roman"/>
                <w:noProof/>
                <w:lang w:eastAsia="cs-CZ"/>
              </w:rPr>
              <w:t>Integrace na vnitřní systémy a export pro externí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79525A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48" w:history="1">
            <w:r w:rsidRPr="003957E8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Dodávka nezbytné HW a síťové infrastruktury pro VPIS SÚS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948D9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49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Server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C73F0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0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Fiber channel switch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8A67D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1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UPS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7DD41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2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Diesel agregát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FEA44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3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B22E0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4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Připravenost na straně SÚS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59BB4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55" w:history="1">
            <w:r w:rsidRPr="003957E8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Nezbytný systémový SW pro VPIS SÚS PK.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3284D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6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Operační systémy a databáze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DD8A1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57" w:history="1">
            <w:r w:rsidRPr="003957E8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Vybavení vozidel vozidlovými jednotkami a kamerami – koncová HW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C7D57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8" w:history="1">
            <w:r w:rsidRPr="003957E8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Dodávka vybavení vozidel pro provoz VPIS SÚS PK.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15F2C" w14:textId="77777777" w:rsidR="00683C48" w:rsidRDefault="00683C48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59" w:history="1">
            <w:r w:rsidRPr="003957E8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Vybavení vozidel vozidlovými jednotkami (bez kamer) – koncová HW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D22C1" w14:textId="77777777" w:rsidR="00683C48" w:rsidRDefault="00683C4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115560" w:history="1">
            <w:r w:rsidRPr="003957E8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Provozní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B250C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61" w:history="1">
            <w:r w:rsidRPr="003957E8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Provoz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791C85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62" w:history="1">
            <w:r w:rsidRPr="003957E8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Technická a technologická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7E805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63" w:history="1">
            <w:r w:rsidRPr="003957E8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Služby v rámci dodávky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CC928" w14:textId="77777777" w:rsidR="00683C48" w:rsidRDefault="00683C48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527115564" w:history="1">
            <w:r w:rsidRPr="003957E8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3957E8">
              <w:rPr>
                <w:rStyle w:val="Hypertextovodkaz"/>
                <w:noProof/>
              </w:rPr>
              <w:t>Služby v rámci provozu a udržitelnosti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_Toc527115564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ED729" w14:textId="71348603" w:rsidR="00FC0D80" w:rsidRPr="00683C48" w:rsidRDefault="00FC0D80" w:rsidP="00683C48">
          <w:pPr>
            <w:rPr>
              <w:rStyle w:val="fontstyle01"/>
              <w:rFonts w:asciiTheme="minorHAnsi" w:hAnsiTheme="minorHAnsi" w:cstheme="minorBidi"/>
              <w:color w:val="auto"/>
            </w:rPr>
          </w:pPr>
          <w:r>
            <w:rPr>
              <w:b/>
              <w:bCs/>
            </w:rPr>
            <w:fldChar w:fldCharType="end"/>
          </w:r>
        </w:p>
      </w:sdtContent>
    </w:sdt>
    <w:p w14:paraId="62845CC0" w14:textId="1A47B246" w:rsidR="009D1D79" w:rsidRDefault="009D1D79" w:rsidP="009D1D79">
      <w:pPr>
        <w:pStyle w:val="Nadpis1"/>
        <w:rPr>
          <w:rStyle w:val="fontstyle01"/>
          <w:rFonts w:asciiTheme="majorHAnsi" w:hAnsiTheme="majorHAnsi" w:cstheme="majorBidi"/>
          <w:color w:val="2E74B5" w:themeColor="accent1" w:themeShade="BF"/>
          <w:sz w:val="32"/>
          <w:szCs w:val="32"/>
        </w:rPr>
      </w:pPr>
      <w:bookmarkStart w:id="0" w:name="_Toc527115532"/>
      <w:r>
        <w:rPr>
          <w:rStyle w:val="fontstyle01"/>
          <w:rFonts w:asciiTheme="majorHAnsi" w:hAnsiTheme="majorHAnsi" w:cstheme="majorBidi"/>
          <w:color w:val="2E74B5" w:themeColor="accent1" w:themeShade="BF"/>
          <w:sz w:val="32"/>
          <w:szCs w:val="32"/>
        </w:rPr>
        <w:lastRenderedPageBreak/>
        <w:t>Předmět</w:t>
      </w:r>
      <w:bookmarkEnd w:id="0"/>
    </w:p>
    <w:p w14:paraId="0AE7191C" w14:textId="77D45ACA" w:rsidR="009D1D79" w:rsidRPr="009D1D79" w:rsidRDefault="009D1D79" w:rsidP="009D1D79">
      <w:pPr>
        <w:rPr>
          <w:rStyle w:val="fontstyle01"/>
          <w:rFonts w:asciiTheme="minorHAnsi" w:hAnsiTheme="minorHAnsi" w:cstheme="minorBidi"/>
          <w:color w:val="auto"/>
        </w:rPr>
      </w:pPr>
      <w:r w:rsidRPr="009D1D79">
        <w:rPr>
          <w:rStyle w:val="fontstyle01"/>
          <w:rFonts w:asciiTheme="minorHAnsi" w:hAnsiTheme="minorHAnsi" w:cstheme="minorBidi"/>
          <w:color w:val="auto"/>
        </w:rPr>
        <w:t>Modernizace a rozvoj provozního informačního systému SÚS PK, kterým je Vnitřní provozní systém SÚS PK (VPIS SÚS PK), vybavení DC (dodávka nezbytné HW a SW infrastruktury pro VPIS SÚS PK) a vybavení vozidel SÚS PK (koncová HW zařízení).</w:t>
      </w:r>
    </w:p>
    <w:p w14:paraId="5EBAEE35" w14:textId="3DD71CAC" w:rsidR="008A2C6E" w:rsidRDefault="005B0169" w:rsidP="009D1D79">
      <w:pPr>
        <w:pStyle w:val="Nadpis1"/>
      </w:pPr>
      <w:bookmarkStart w:id="1" w:name="_Toc527115533"/>
      <w:r>
        <w:t>Obecné požadavky</w:t>
      </w:r>
      <w:bookmarkEnd w:id="1"/>
    </w:p>
    <w:p w14:paraId="5C80FC9D" w14:textId="77777777" w:rsidR="005B0169" w:rsidRPr="000134A2" w:rsidRDefault="005B0169" w:rsidP="005B0169">
      <w:pPr>
        <w:pStyle w:val="Odstavecseseznamem"/>
        <w:numPr>
          <w:ilvl w:val="0"/>
          <w:numId w:val="11"/>
        </w:numPr>
        <w:rPr>
          <w:rStyle w:val="fontstyle01"/>
        </w:rPr>
      </w:pPr>
      <w:r>
        <w:rPr>
          <w:rStyle w:val="fontstyle01"/>
        </w:rPr>
        <w:t>Licence na systém bude neomezená, co se týče počtu uživatelů a počtu provozovaných vozidel</w:t>
      </w:r>
      <w:r w:rsidRPr="005B0169">
        <w:rPr>
          <w:rFonts w:ascii="Calibri" w:hAnsi="Calibri" w:cs="Calibri"/>
          <w:color w:val="000000"/>
        </w:rPr>
        <w:br/>
      </w:r>
      <w:r>
        <w:rPr>
          <w:rStyle w:val="fontstyle01"/>
        </w:rPr>
        <w:t>(vozidlových jednotek).</w:t>
      </w:r>
    </w:p>
    <w:p w14:paraId="6CB46B4C" w14:textId="647A96A0" w:rsidR="005B0169" w:rsidRPr="000134A2" w:rsidRDefault="005B0169" w:rsidP="005B0169">
      <w:pPr>
        <w:pStyle w:val="Odstavecseseznamem"/>
        <w:numPr>
          <w:ilvl w:val="0"/>
          <w:numId w:val="11"/>
        </w:numPr>
        <w:rPr>
          <w:rStyle w:val="fontstyle01"/>
        </w:rPr>
      </w:pPr>
      <w:r>
        <w:rPr>
          <w:rStyle w:val="fontstyle01"/>
        </w:rPr>
        <w:t xml:space="preserve">Systém bude výkonnostně dimenzován min. na 5 let provozu pro počty </w:t>
      </w:r>
      <w:r w:rsidR="000134A2">
        <w:rPr>
          <w:rStyle w:val="fontstyle01"/>
        </w:rPr>
        <w:t xml:space="preserve">níže uvedených </w:t>
      </w:r>
      <w:r>
        <w:rPr>
          <w:rStyle w:val="fontstyle01"/>
        </w:rPr>
        <w:t xml:space="preserve">uživatelů uvedených </w:t>
      </w:r>
    </w:p>
    <w:p w14:paraId="7845975B" w14:textId="77777777" w:rsidR="005B0169" w:rsidRPr="000134A2" w:rsidRDefault="005B0169" w:rsidP="005B0169">
      <w:pPr>
        <w:pStyle w:val="Odstavecseseznamem"/>
        <w:numPr>
          <w:ilvl w:val="0"/>
          <w:numId w:val="11"/>
        </w:numPr>
        <w:rPr>
          <w:rStyle w:val="fontstyle01"/>
        </w:rPr>
      </w:pPr>
      <w:r>
        <w:rPr>
          <w:rStyle w:val="fontstyle01"/>
        </w:rPr>
        <w:t>Systém musí být vybudován na moderních technologiích s min. 5 letou perspektivou podpory</w:t>
      </w:r>
      <w:r w:rsidRPr="000134A2">
        <w:rPr>
          <w:rStyle w:val="fontstyle01"/>
        </w:rPr>
        <w:br/>
      </w:r>
      <w:r>
        <w:rPr>
          <w:rStyle w:val="fontstyle01"/>
        </w:rPr>
        <w:t>výrobce.</w:t>
      </w:r>
    </w:p>
    <w:p w14:paraId="75228E43" w14:textId="6DC44A6A" w:rsidR="009D1D79" w:rsidRPr="000134A2" w:rsidRDefault="005B0169" w:rsidP="005B0169">
      <w:pPr>
        <w:pStyle w:val="Odstavecseseznamem"/>
        <w:numPr>
          <w:ilvl w:val="0"/>
          <w:numId w:val="11"/>
        </w:numPr>
        <w:rPr>
          <w:rStyle w:val="fontstyle01"/>
        </w:rPr>
      </w:pPr>
      <w:r w:rsidRPr="000134A2">
        <w:rPr>
          <w:rStyle w:val="fontstyle01"/>
        </w:rPr>
        <w:t>Součástí dodávky musí být dodávka aktuálních mapových podkladů.</w:t>
      </w:r>
    </w:p>
    <w:p w14:paraId="1E67AB50" w14:textId="3CE78131" w:rsidR="00F7560C" w:rsidRDefault="00F7560C" w:rsidP="00F7560C">
      <w:pPr>
        <w:pStyle w:val="Nadpis2"/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</w:pPr>
      <w:bookmarkStart w:id="2" w:name="_Toc527115534"/>
      <w:r w:rsidRPr="00F7560C"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  <w:t>Datové sítě</w:t>
      </w:r>
      <w:bookmarkEnd w:id="2"/>
    </w:p>
    <w:p w14:paraId="21E4BB34" w14:textId="77777777" w:rsidR="00F7560C" w:rsidRDefault="00F7560C" w:rsidP="0050354D">
      <w:pPr>
        <w:pStyle w:val="Odstavecseseznamem"/>
        <w:numPr>
          <w:ilvl w:val="0"/>
          <w:numId w:val="35"/>
        </w:numPr>
      </w:pPr>
      <w:r w:rsidRPr="00F7560C">
        <w:rPr>
          <w:b/>
        </w:rPr>
        <w:t>LAN</w:t>
      </w:r>
      <w:r>
        <w:t xml:space="preserve">  - Bude využita pro přístup uživatelů k VPIS SÚS PK. Jedná se o vnitřní síť, nicméně komunikace bude zabezpečená (šifrováním). Pomocí mikrovlnných spojů jsou propojena všechna pracoviště SÚS PK.</w:t>
      </w:r>
    </w:p>
    <w:p w14:paraId="5662AB0C" w14:textId="53962766" w:rsidR="00F7560C" w:rsidRPr="00235EBD" w:rsidRDefault="00F7560C" w:rsidP="00E77389">
      <w:pPr>
        <w:pStyle w:val="Odstavecseseznamem"/>
        <w:numPr>
          <w:ilvl w:val="0"/>
          <w:numId w:val="35"/>
        </w:numPr>
      </w:pPr>
      <w:r w:rsidRPr="00F7560C">
        <w:rPr>
          <w:b/>
        </w:rPr>
        <w:t>Telekomunikační síť</w:t>
      </w:r>
      <w:r>
        <w:t xml:space="preserve"> - Tato síť bude využita pro komunikaci mezi centrální částí systému a vozidlovými jednotkami, případně mobilními zařízeními uživatelů. </w:t>
      </w:r>
      <w:r w:rsidR="00EE1BCD">
        <w:t xml:space="preserve">Komunikace dat z vozidlových jednotek v telekomunikační síti bude zabezpečena pomocí </w:t>
      </w:r>
      <w:r>
        <w:t xml:space="preserve">APN </w:t>
      </w:r>
      <w:r w:rsidR="00EE1BCD">
        <w:t xml:space="preserve">dodavatele. </w:t>
      </w:r>
      <w:r w:rsidR="00F07FBE">
        <w:t>Předpokládá se využití datové komunikace min. na standardech 3G a 4G.</w:t>
      </w:r>
      <w:r w:rsidR="00E77389">
        <w:t xml:space="preserve"> </w:t>
      </w:r>
      <w:r w:rsidR="00B21CAF">
        <w:t xml:space="preserve">Datový provoz SIM </w:t>
      </w:r>
      <w:r w:rsidR="00B21CAF" w:rsidRPr="004633E9">
        <w:t xml:space="preserve">karet </w:t>
      </w:r>
      <w:r w:rsidR="00B21CAF" w:rsidRPr="00245C4D">
        <w:t>(</w:t>
      </w:r>
      <w:r w:rsidR="00B21CAF" w:rsidRPr="004633E9">
        <w:t xml:space="preserve">vozidlových jednotek, </w:t>
      </w:r>
      <w:r w:rsidR="00B21CAF" w:rsidRPr="00245C4D">
        <w:t xml:space="preserve">kamer a </w:t>
      </w:r>
      <w:r w:rsidR="00583A11" w:rsidRPr="00245C4D">
        <w:t>elektronického řídi</w:t>
      </w:r>
      <w:r w:rsidR="00B21CAF" w:rsidRPr="00245C4D">
        <w:t xml:space="preserve">cího systému výdeje PHM) </w:t>
      </w:r>
      <w:r w:rsidR="00B21CAF" w:rsidRPr="004633E9">
        <w:t xml:space="preserve">bude </w:t>
      </w:r>
      <w:r w:rsidR="00B21CAF" w:rsidRPr="00583A11">
        <w:t xml:space="preserve">součástí této veřejné zakázky, další datový provoz v této síti není její součástí, </w:t>
      </w:r>
      <w:r w:rsidR="00B21CAF" w:rsidRPr="001F7039">
        <w:t>případně dalšího vybavení nutného pro připojení do této sítě“</w:t>
      </w:r>
    </w:p>
    <w:p w14:paraId="1965ED57" w14:textId="26994A96" w:rsidR="00F7560C" w:rsidRDefault="00F7560C" w:rsidP="0050354D">
      <w:pPr>
        <w:pStyle w:val="Odstavecseseznamem"/>
        <w:numPr>
          <w:ilvl w:val="0"/>
          <w:numId w:val="35"/>
        </w:numPr>
      </w:pPr>
      <w:r w:rsidRPr="00454CDF">
        <w:rPr>
          <w:b/>
        </w:rPr>
        <w:t>Vzdálený přístup</w:t>
      </w:r>
      <w:r>
        <w:t xml:space="preserve"> - Pro oprávněné uživatele bude poskytnut vzdálený přístup do vnitřní sítě a touto cestou vzdálený přístup k vnitřním IS. Komunikace bude zabezpečená (šifrování,</w:t>
      </w:r>
      <w:r w:rsidR="00454CDF">
        <w:t xml:space="preserve"> </w:t>
      </w:r>
      <w:r>
        <w:t>VPN).</w:t>
      </w:r>
    </w:p>
    <w:p w14:paraId="18540128" w14:textId="7D361983" w:rsidR="00F7560C" w:rsidRDefault="00F7560C" w:rsidP="00454CDF">
      <w:pPr>
        <w:pStyle w:val="Odstavecseseznamem"/>
        <w:numPr>
          <w:ilvl w:val="0"/>
          <w:numId w:val="35"/>
        </w:numPr>
      </w:pPr>
      <w:r w:rsidRPr="00454CDF">
        <w:rPr>
          <w:b/>
        </w:rPr>
        <w:t>Internet</w:t>
      </w:r>
      <w:r>
        <w:t xml:space="preserve"> </w:t>
      </w:r>
      <w:r w:rsidR="00454CDF">
        <w:t xml:space="preserve">- </w:t>
      </w:r>
      <w:r>
        <w:t>Výstup IS na internet je požadován formou odkazu na stránku „Aktuální stav</w:t>
      </w:r>
      <w:r w:rsidR="00454CDF">
        <w:t xml:space="preserve"> </w:t>
      </w:r>
      <w:r>
        <w:t>ošetření krajských komunikací v zimním období“ a volný přístup k tomuto odkazu.</w:t>
      </w:r>
      <w:r w:rsidR="00454CDF">
        <w:t xml:space="preserve"> </w:t>
      </w:r>
      <w:r>
        <w:t>Komunikace této stránky bude zabezpečená (šifrování).</w:t>
      </w:r>
    </w:p>
    <w:p w14:paraId="1F7D9ED1" w14:textId="549AE6B4" w:rsidR="00454CDF" w:rsidRDefault="00454CDF" w:rsidP="00454CDF">
      <w:pPr>
        <w:pStyle w:val="Nadpis2"/>
      </w:pPr>
      <w:bookmarkStart w:id="3" w:name="_Toc527115535"/>
      <w:r>
        <w:t>Uživatelé</w:t>
      </w:r>
      <w:r w:rsidR="00CD5DAC">
        <w:t xml:space="preserve"> a počty vozidel</w:t>
      </w:r>
      <w:bookmarkEnd w:id="3"/>
    </w:p>
    <w:p w14:paraId="5B949613" w14:textId="298F18F8" w:rsidR="00454CDF" w:rsidRDefault="00454CDF" w:rsidP="00454CDF">
      <w:pPr>
        <w:rPr>
          <w:rStyle w:val="fontstyle01"/>
        </w:rPr>
      </w:pPr>
      <w:r w:rsidRPr="00860ED0">
        <w:rPr>
          <w:rStyle w:val="fontstyle01"/>
        </w:rPr>
        <w:t>Počet uživatelů systému se nezmění, jako minimální požadované počty platí údaje uvedené v</w:t>
      </w:r>
      <w:r w:rsidR="00860ED0" w:rsidRPr="00860ED0">
        <w:rPr>
          <w:rStyle w:val="fontstyle01"/>
        </w:rPr>
        <w:t> tabulce: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D85E5B" w:rsidRPr="00D85E5B" w14:paraId="1F12D2BF" w14:textId="77777777" w:rsidTr="00D85E5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531A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Skupina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DE6A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Počet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7DC6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Doplňující informace</w:t>
            </w:r>
          </w:p>
        </w:tc>
      </w:tr>
      <w:tr w:rsidR="00D85E5B" w:rsidRPr="00D85E5B" w14:paraId="3B7ABE22" w14:textId="77777777" w:rsidTr="00D85E5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EE74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Uživatelé (portál)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8F96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 xml:space="preserve">250 / 100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5737" w14:textId="26A2EC00" w:rsidR="00D85E5B" w:rsidRPr="00D85E5B" w:rsidRDefault="00D85E5B" w:rsidP="00860ED0">
            <w:pPr>
              <w:spacing w:after="0" w:line="240" w:lineRule="auto"/>
              <w:jc w:val="left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>Odhadovaný celkový počet / současně pracujících uživatelů, kteří se</w:t>
            </w:r>
            <w:r w:rsidR="00860ED0" w:rsidRPr="00860E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 xml:space="preserve">zabývají agendami, které má pokrýt </w:t>
            </w:r>
            <w:r w:rsidR="00860ED0" w:rsidRPr="00860ED0">
              <w:rPr>
                <w:rFonts w:eastAsia="Times New Roman" w:cstheme="minorHAnsi"/>
                <w:color w:val="000000"/>
                <w:lang w:eastAsia="cs-CZ"/>
              </w:rPr>
              <w:t>m</w:t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>odernizovaný VPIS SÚS PK.</w:t>
            </w:r>
            <w:r w:rsidRPr="00D85E5B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>250 je celkový počet pojmenovaných uživatelů, 100 max. současně</w:t>
            </w:r>
            <w:r w:rsidR="00860ED0" w:rsidRPr="00860ED0">
              <w:rPr>
                <w:rFonts w:eastAsia="Times New Roman" w:cstheme="minorHAnsi"/>
                <w:color w:val="000000"/>
                <w:lang w:eastAsia="cs-CZ"/>
              </w:rPr>
              <w:t xml:space="preserve"> p</w:t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>řipojených a pracujících uživatelů.</w:t>
            </w:r>
          </w:p>
        </w:tc>
      </w:tr>
      <w:tr w:rsidR="00D85E5B" w:rsidRPr="00D85E5B" w14:paraId="3898A607" w14:textId="77777777" w:rsidTr="00D85E5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922D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Uživatelé (aplikace</w:t>
            </w:r>
            <w:r w:rsidRPr="00D85E5B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br/>
            </w: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pro inspekční</w:t>
            </w:r>
            <w:r w:rsidRPr="00D85E5B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br/>
            </w: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prohlídky)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9E71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 xml:space="preserve">30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2394" w14:textId="061EAE59" w:rsidR="00D85E5B" w:rsidRPr="00D85E5B" w:rsidRDefault="00D85E5B" w:rsidP="00860ED0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>Odhadovaný počet uživatelů, kteří provádějí inspekční prohlídky,</w:t>
            </w:r>
            <w:r w:rsidR="00860ED0" w:rsidRPr="00860ED0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>které má pokrýt modernizovaný VPIS SÚS PK.</w:t>
            </w:r>
          </w:p>
        </w:tc>
      </w:tr>
      <w:tr w:rsidR="00D85E5B" w:rsidRPr="00D85E5B" w14:paraId="74845735" w14:textId="77777777" w:rsidTr="00D85E5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3C66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lastRenderedPageBreak/>
              <w:t xml:space="preserve">Management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F76F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 xml:space="preserve">130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4A1E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>Jedná se o management organizace využívající systém pro sledování</w:t>
            </w:r>
            <w:r w:rsidRPr="00D85E5B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860ED0">
              <w:rPr>
                <w:rFonts w:eastAsia="Times New Roman" w:cstheme="minorHAnsi"/>
                <w:color w:val="000000"/>
                <w:lang w:eastAsia="cs-CZ"/>
              </w:rPr>
              <w:t>výkonu organizace.</w:t>
            </w:r>
          </w:p>
        </w:tc>
      </w:tr>
      <w:tr w:rsidR="00D85E5B" w:rsidRPr="00D85E5B" w14:paraId="1556D200" w14:textId="77777777" w:rsidTr="00D85E5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8531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Správci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62DF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D616" w14:textId="77777777" w:rsidR="00D85E5B" w:rsidRPr="00D85E5B" w:rsidRDefault="00D85E5B" w:rsidP="00D85E5B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lang w:eastAsia="cs-CZ"/>
              </w:rPr>
            </w:pPr>
            <w:r w:rsidRPr="00860ED0">
              <w:rPr>
                <w:rFonts w:eastAsia="Times New Roman" w:cstheme="minorHAnsi"/>
                <w:color w:val="000000"/>
                <w:lang w:eastAsia="cs-CZ"/>
              </w:rPr>
              <w:t>Správci technologie a informačních systémů.</w:t>
            </w:r>
          </w:p>
        </w:tc>
      </w:tr>
    </w:tbl>
    <w:p w14:paraId="0A3A9F62" w14:textId="77777777" w:rsidR="00D85E5B" w:rsidRDefault="00D85E5B" w:rsidP="00454CDF">
      <w:pPr>
        <w:rPr>
          <w:rStyle w:val="fontstyle01"/>
        </w:rPr>
      </w:pPr>
    </w:p>
    <w:p w14:paraId="45378572" w14:textId="6288972F" w:rsidR="00497CBB" w:rsidRDefault="00497CBB" w:rsidP="00497CBB">
      <w:pPr>
        <w:pStyle w:val="Nadpis1"/>
      </w:pPr>
      <w:bookmarkStart w:id="4" w:name="_Toc527115536"/>
      <w:r>
        <w:t>Místa plnění</w:t>
      </w:r>
      <w:bookmarkEnd w:id="4"/>
    </w:p>
    <w:p w14:paraId="77BD1DF6" w14:textId="4FE8FC2C" w:rsidR="00117203" w:rsidRPr="00F7560C" w:rsidRDefault="00117203" w:rsidP="00117203">
      <w:r>
        <w:rPr>
          <w:rStyle w:val="fontstyle01"/>
          <w:rFonts w:asciiTheme="minorHAnsi" w:hAnsiTheme="minorHAnsi" w:cstheme="minorBidi"/>
          <w:color w:val="auto"/>
        </w:rPr>
        <w:t>Veřejná zakázka</w:t>
      </w:r>
      <w:r>
        <w:t xml:space="preserve"> </w:t>
      </w:r>
      <w:r w:rsidRPr="00F7560C">
        <w:t xml:space="preserve"> bude realizován</w:t>
      </w:r>
      <w:r>
        <w:t>a</w:t>
      </w:r>
      <w:r w:rsidRPr="00F7560C">
        <w:t xml:space="preserve"> v následujících datových centrech a místech dodávky plnění: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5036"/>
      </w:tblGrid>
      <w:tr w:rsidR="00497CBB" w:rsidRPr="00497CBB" w14:paraId="307096EF" w14:textId="77777777" w:rsidTr="00F7560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A5C6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Místo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86F4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Adresa 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194D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Předmět realizace</w:t>
            </w:r>
          </w:p>
        </w:tc>
      </w:tr>
      <w:tr w:rsidR="00497CBB" w:rsidRPr="00497CBB" w14:paraId="5AA1230C" w14:textId="77777777" w:rsidTr="00F7560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2151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Správa a údržba</w:t>
            </w:r>
            <w:r w:rsidRPr="00497C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silnic</w:t>
            </w:r>
            <w:r w:rsidRPr="00497C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Pardubického</w:t>
            </w:r>
            <w:r w:rsidRPr="00497C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kraje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201B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Doubravice 98,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Pardubice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PSČ: 533 53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7311" w14:textId="4E97C0B0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Primární datové centrum SÚS PK – dodávka technologie DC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DC v této lokalitě, realizace integrací, poskytnutí služeb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souvisejících s dodávkou.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="00117203"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Sídlo SÚS PK – místo předání výstupů </w:t>
            </w:r>
            <w:r w:rsidR="00117203" w:rsidRPr="00231F77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veřejné zakázky</w:t>
            </w:r>
            <w:r w:rsidR="00117203"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497CBB" w:rsidRPr="00497CBB" w14:paraId="07F6C6E4" w14:textId="77777777" w:rsidTr="00F7560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7553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Záložní DC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D58E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Tovární 1150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Chrudim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PSČ: 537 83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91B7" w14:textId="4006DE3D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Záložní datové centrum SÚS PK – dodávka technologie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tohoto DC jako záložního pro zajištění vysoké</w:t>
            </w:r>
            <w:r w:rsid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dostupnosti,</w:t>
            </w:r>
            <w:r w:rsid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autonomnosti a zajištění provozu v případě katastrof.</w:t>
            </w:r>
          </w:p>
        </w:tc>
      </w:tr>
      <w:tr w:rsidR="00497CBB" w:rsidRPr="00497CBB" w14:paraId="658410D4" w14:textId="77777777" w:rsidTr="00F7560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CF27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Cestmistrovství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D919" w14:textId="77777777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Všechna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střediska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žadatele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43F6" w14:textId="3A4F19C0" w:rsidR="00497CBB" w:rsidRPr="00497CBB" w:rsidRDefault="00497CBB" w:rsidP="00D85E5B">
            <w:pPr>
              <w:keepNext/>
              <w:keepLines/>
              <w:spacing w:after="0" w:line="240" w:lineRule="auto"/>
              <w:jc w:val="lef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Montáže do vozidel proběhnou v rámci jednotlivých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cestmistrovství (15), kde budou zajištěny prostory a </w:t>
            </w:r>
            <w:r w:rsid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</w:t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ezbytné</w:t>
            </w:r>
            <w:r w:rsid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</w:t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odmínky pro realizaci montáží.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Cestmistrovství: Přelouč, Pardubice, Holice, Běstovice,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Žamberk, Ústí nad Orlicí, Králíky, Lanškroun, Třemošnice,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Chrudim, Luže, Litomyšl, Hlinsko, Polička, Svitavy, Moravská</w:t>
            </w:r>
            <w:r w:rsidRPr="00497CBB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br/>
            </w:r>
            <w:r w:rsidRPr="00F7560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Třebová.</w:t>
            </w:r>
          </w:p>
        </w:tc>
      </w:tr>
    </w:tbl>
    <w:p w14:paraId="2CAA98B2" w14:textId="77777777" w:rsidR="00497CBB" w:rsidRPr="00497CBB" w:rsidRDefault="00497CBB" w:rsidP="00497CBB"/>
    <w:p w14:paraId="73690773" w14:textId="41353C04" w:rsidR="00117203" w:rsidRPr="00720EF9" w:rsidRDefault="00117203" w:rsidP="00720EF9">
      <w:pPr>
        <w:pStyle w:val="Nadpis1"/>
      </w:pPr>
      <w:bookmarkStart w:id="5" w:name="_Toc527115537"/>
      <w:r>
        <w:rPr>
          <w:rFonts w:eastAsia="Times New Roman"/>
          <w:lang w:eastAsia="cs-CZ"/>
        </w:rPr>
        <w:t>Popis jednotlivých částí modernizace</w:t>
      </w:r>
      <w:r w:rsidRPr="00720EF9">
        <w:t xml:space="preserve"> a </w:t>
      </w:r>
      <w:r>
        <w:rPr>
          <w:rFonts w:eastAsia="Times New Roman"/>
          <w:lang w:eastAsia="cs-CZ"/>
        </w:rPr>
        <w:t xml:space="preserve">rozvoje </w:t>
      </w:r>
      <w:r w:rsidRPr="001A326F">
        <w:rPr>
          <w:rFonts w:cstheme="minorHAnsi"/>
        </w:rPr>
        <w:t>VPIS SÚS PK</w:t>
      </w:r>
      <w:bookmarkEnd w:id="5"/>
    </w:p>
    <w:p w14:paraId="7CA6D38A" w14:textId="77777777" w:rsidR="00117203" w:rsidRPr="00F01D51" w:rsidRDefault="00117203" w:rsidP="00117203">
      <w:pPr>
        <w:pStyle w:val="Odstavecseseznamem"/>
        <w:numPr>
          <w:ilvl w:val="0"/>
          <w:numId w:val="1"/>
        </w:numPr>
        <w:rPr>
          <w:rFonts w:cstheme="minorHAnsi"/>
          <w:b/>
        </w:rPr>
      </w:pPr>
      <w:r w:rsidRPr="001A326F">
        <w:rPr>
          <w:rStyle w:val="fontstyle01"/>
          <w:rFonts w:asciiTheme="minorHAnsi" w:hAnsiTheme="minorHAnsi" w:cstheme="minorBidi"/>
          <w:b/>
          <w:color w:val="auto"/>
        </w:rPr>
        <w:t>Dod</w:t>
      </w:r>
      <w:r w:rsidRPr="001A326F">
        <w:rPr>
          <w:rStyle w:val="fontstyle01"/>
          <w:b/>
        </w:rPr>
        <w:t>á</w:t>
      </w:r>
      <w:r w:rsidRPr="001A326F">
        <w:rPr>
          <w:rStyle w:val="fontstyle01"/>
          <w:rFonts w:asciiTheme="minorHAnsi" w:hAnsiTheme="minorHAnsi" w:cstheme="minorBidi"/>
          <w:b/>
          <w:color w:val="auto"/>
        </w:rPr>
        <w:t>vka Informačního systému pro běžnou a zimní údržbu komunikací</w:t>
      </w:r>
    </w:p>
    <w:p w14:paraId="7ABA8321" w14:textId="77777777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Portál (webová aplikace) pro poskytování funkcionality IS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uživatelům</w:t>
      </w:r>
    </w:p>
    <w:p w14:paraId="6045812C" w14:textId="202DDAD8" w:rsidR="00FC0D80" w:rsidRDefault="000D562A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Fleet management</w:t>
      </w:r>
      <w:r w:rsidR="003A19A5">
        <w:rPr>
          <w:rFonts w:ascii="Calibri" w:eastAsia="Times New Roman" w:hAnsi="Calibri" w:cs="Calibri"/>
          <w:color w:val="000000"/>
          <w:lang w:eastAsia="cs-CZ"/>
        </w:rPr>
        <w:t xml:space="preserve"> vč. vizualizace online přenosu a záznamů z kamer</w:t>
      </w:r>
    </w:p>
    <w:p w14:paraId="65795C4F" w14:textId="705015AD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Dispečerský deník</w:t>
      </w:r>
    </w:p>
    <w:p w14:paraId="7BD72F0B" w14:textId="0F842C8B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Operační p</w:t>
      </w:r>
      <w:r>
        <w:rPr>
          <w:rFonts w:ascii="Calibri" w:eastAsia="Times New Roman" w:hAnsi="Calibri" w:cs="Calibri"/>
          <w:color w:val="000000"/>
          <w:lang w:eastAsia="cs-CZ"/>
        </w:rPr>
        <w:t>lány (zimní, letní)</w:t>
      </w:r>
    </w:p>
    <w:p w14:paraId="0934ABDD" w14:textId="1CD62E32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Inspekční prohlídky</w:t>
      </w:r>
      <w:r w:rsidR="000D562A">
        <w:rPr>
          <w:rFonts w:ascii="Calibri" w:eastAsia="Times New Roman" w:hAnsi="Calibri" w:cs="Calibri"/>
          <w:color w:val="000000"/>
          <w:lang w:eastAsia="cs-CZ"/>
        </w:rPr>
        <w:t xml:space="preserve"> - </w:t>
      </w:r>
      <w:r w:rsidRPr="0002272A">
        <w:rPr>
          <w:rFonts w:ascii="Calibri" w:eastAsia="Times New Roman" w:hAnsi="Calibri" w:cs="Calibri"/>
          <w:color w:val="000000"/>
          <w:lang w:eastAsia="cs-CZ"/>
        </w:rPr>
        <w:t>vč. mobilní aplikace</w:t>
      </w:r>
    </w:p>
    <w:p w14:paraId="44B2024B" w14:textId="2F8C3CF0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PHM hospodářství</w:t>
      </w:r>
    </w:p>
    <w:p w14:paraId="7C0EDC3F" w14:textId="048039D4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Mapy (GIS)</w:t>
      </w:r>
    </w:p>
    <w:p w14:paraId="61245765" w14:textId="798647AA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Reporty</w:t>
      </w:r>
    </w:p>
    <w:p w14:paraId="4A3996EE" w14:textId="43DCE9DB" w:rsidR="00FC0D80" w:rsidRDefault="00FC0D80" w:rsidP="00FC0D80">
      <w:pPr>
        <w:pStyle w:val="Odstavecseseznamem"/>
        <w:numPr>
          <w:ilvl w:val="1"/>
          <w:numId w:val="1"/>
        </w:numPr>
        <w:rPr>
          <w:rFonts w:ascii="Calibri" w:eastAsia="Times New Roman" w:hAnsi="Calibri" w:cs="Calibri"/>
          <w:color w:val="000000"/>
          <w:lang w:eastAsia="cs-CZ"/>
        </w:rPr>
      </w:pPr>
      <w:r w:rsidRPr="0002272A">
        <w:rPr>
          <w:rFonts w:ascii="Calibri" w:eastAsia="Times New Roman" w:hAnsi="Calibri" w:cs="Calibri"/>
          <w:color w:val="000000"/>
          <w:lang w:eastAsia="cs-CZ"/>
        </w:rPr>
        <w:t>Integrace na vnitřní systémy a export pro externí systémy</w:t>
      </w:r>
    </w:p>
    <w:p w14:paraId="1E600F1D" w14:textId="09EBBDF6" w:rsidR="00FC0D80" w:rsidRDefault="00FC0D80" w:rsidP="00FC0D80">
      <w:pPr>
        <w:pStyle w:val="Odstavecseseznamem"/>
        <w:numPr>
          <w:ilvl w:val="0"/>
          <w:numId w:val="1"/>
        </w:numPr>
        <w:rPr>
          <w:rFonts w:cstheme="minorHAnsi"/>
        </w:rPr>
      </w:pPr>
      <w:r w:rsidRPr="00F01D51">
        <w:rPr>
          <w:rFonts w:cstheme="minorHAnsi"/>
          <w:b/>
        </w:rPr>
        <w:t>Dodávka nezbytné HW a síťové infrastruktury pro VPIS SÚS PK</w:t>
      </w:r>
      <w:r>
        <w:rPr>
          <w:rFonts w:cstheme="minorHAnsi"/>
        </w:rPr>
        <w:t xml:space="preserve"> - </w:t>
      </w:r>
      <w:r w:rsidRPr="0002272A">
        <w:rPr>
          <w:rFonts w:ascii="Calibri" w:eastAsia="Times New Roman" w:hAnsi="Calibri" w:cs="Calibri"/>
          <w:color w:val="000000"/>
          <w:lang w:eastAsia="cs-CZ"/>
        </w:rPr>
        <w:t xml:space="preserve">Dodávka nezbytné HW a síťové </w:t>
      </w:r>
      <w:r>
        <w:rPr>
          <w:rFonts w:ascii="Calibri" w:eastAsia="Times New Roman" w:hAnsi="Calibri" w:cs="Calibri"/>
          <w:color w:val="000000"/>
          <w:lang w:eastAsia="cs-CZ"/>
        </w:rPr>
        <w:t>i</w:t>
      </w:r>
      <w:r w:rsidRPr="0002272A">
        <w:rPr>
          <w:rFonts w:ascii="Calibri" w:eastAsia="Times New Roman" w:hAnsi="Calibri" w:cs="Calibri"/>
          <w:color w:val="000000"/>
          <w:lang w:eastAsia="cs-CZ"/>
        </w:rPr>
        <w:t>nfrastruktury pro běh VPIS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SÚS PK a datovou konektivitu a zajištění bezpečného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provozování. Jedná se o komunikační infrastrukturu, servery,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disková úložiště, napájení apod., které jsou nezbytné pro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 xml:space="preserve">dodávku a provoz rozšíření </w:t>
      </w:r>
      <w:r w:rsidR="00802BEB">
        <w:rPr>
          <w:rFonts w:ascii="Calibri" w:eastAsia="Times New Roman" w:hAnsi="Calibri" w:cs="Calibri"/>
          <w:color w:val="000000"/>
          <w:lang w:eastAsia="cs-CZ"/>
        </w:rPr>
        <w:t>VP</w:t>
      </w:r>
      <w:r w:rsidR="00802BEB" w:rsidRPr="0002272A">
        <w:rPr>
          <w:rFonts w:ascii="Calibri" w:eastAsia="Times New Roman" w:hAnsi="Calibri" w:cs="Calibri"/>
          <w:color w:val="000000"/>
          <w:lang w:eastAsia="cs-CZ"/>
        </w:rPr>
        <w:t>IS</w:t>
      </w:r>
      <w:r w:rsidR="00802BEB">
        <w:rPr>
          <w:rFonts w:ascii="Calibri" w:eastAsia="Times New Roman" w:hAnsi="Calibri" w:cs="Calibri"/>
          <w:color w:val="000000"/>
          <w:lang w:eastAsia="cs-CZ"/>
        </w:rPr>
        <w:t xml:space="preserve"> SÚS PK</w:t>
      </w:r>
      <w:r w:rsidR="00802BEB" w:rsidRPr="0002272A">
        <w:rPr>
          <w:rFonts w:ascii="Calibri" w:eastAsia="Times New Roman" w:hAnsi="Calibri" w:cs="Calibri"/>
          <w:color w:val="000000"/>
          <w:lang w:eastAsia="cs-CZ"/>
        </w:rPr>
        <w:t>.</w:t>
      </w:r>
    </w:p>
    <w:p w14:paraId="66309F87" w14:textId="77777777" w:rsidR="00FC0D80" w:rsidRPr="009D1D79" w:rsidRDefault="00FC0D80" w:rsidP="00FC0D80">
      <w:pPr>
        <w:pStyle w:val="Odstavecseseznamem"/>
        <w:numPr>
          <w:ilvl w:val="0"/>
          <w:numId w:val="1"/>
        </w:numPr>
        <w:rPr>
          <w:rFonts w:cstheme="minorHAnsi"/>
        </w:rPr>
      </w:pPr>
      <w:r w:rsidRPr="00F01D51">
        <w:rPr>
          <w:rFonts w:cstheme="minorHAnsi"/>
          <w:b/>
        </w:rPr>
        <w:t>Dodávka nezbytného systémového SW pro VPIS SÚS PK</w:t>
      </w:r>
      <w:r w:rsidRPr="009D1D79">
        <w:rPr>
          <w:rFonts w:cstheme="minorHAnsi"/>
        </w:rPr>
        <w:t>.</w:t>
      </w:r>
      <w:r>
        <w:rPr>
          <w:rFonts w:cstheme="minorHAnsi"/>
        </w:rPr>
        <w:t xml:space="preserve"> - </w:t>
      </w:r>
      <w:r w:rsidRPr="0002272A">
        <w:rPr>
          <w:rFonts w:ascii="Calibri" w:eastAsia="Times New Roman" w:hAnsi="Calibri" w:cs="Calibri"/>
          <w:color w:val="000000"/>
          <w:lang w:eastAsia="cs-CZ"/>
        </w:rPr>
        <w:t>Dodávka nezbytného systémového SW pro VPIS SÚS PK,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integrace, datové replikace a zajištění bezpečného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 xml:space="preserve">provozování. Jedná se o OS, </w:t>
      </w:r>
      <w:r>
        <w:rPr>
          <w:rFonts w:ascii="Calibri" w:eastAsia="Times New Roman" w:hAnsi="Calibri" w:cs="Calibri"/>
          <w:color w:val="000000"/>
          <w:lang w:eastAsia="cs-CZ"/>
        </w:rPr>
        <w:t>D</w:t>
      </w:r>
      <w:r w:rsidRPr="0002272A">
        <w:rPr>
          <w:rFonts w:ascii="Calibri" w:eastAsia="Times New Roman" w:hAnsi="Calibri" w:cs="Calibri"/>
          <w:color w:val="000000"/>
          <w:lang w:eastAsia="cs-CZ"/>
        </w:rPr>
        <w:t>B, licence, archivace apod.,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272A">
        <w:rPr>
          <w:rFonts w:ascii="Calibri" w:eastAsia="Times New Roman" w:hAnsi="Calibri" w:cs="Calibri"/>
          <w:color w:val="000000"/>
          <w:lang w:eastAsia="cs-CZ"/>
        </w:rPr>
        <w:t>které jsou nezbytné pro dodávku a provoz IS.</w:t>
      </w:r>
    </w:p>
    <w:p w14:paraId="6573668C" w14:textId="3A3B7B6E" w:rsidR="00802BEB" w:rsidRDefault="00802BEB" w:rsidP="00802BEB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lang w:eastAsia="cs-CZ"/>
        </w:rPr>
      </w:pPr>
      <w:r w:rsidRPr="00F01D51">
        <w:rPr>
          <w:rFonts w:cstheme="minorHAnsi"/>
          <w:b/>
        </w:rPr>
        <w:t>Vybavení vozidel vozidlovými jednotkami a kamerami – koncová HW zařízení</w:t>
      </w:r>
      <w:r w:rsidRPr="00F01D51">
        <w:rPr>
          <w:rFonts w:cstheme="minorHAnsi"/>
        </w:rPr>
        <w:t xml:space="preserve"> - Dodávka vybavení vozidel pro provoz VPIS SÚS PK. Jedná se o</w:t>
      </w:r>
      <w:r>
        <w:rPr>
          <w:rFonts w:cstheme="minorHAnsi"/>
        </w:rPr>
        <w:t xml:space="preserve"> </w:t>
      </w:r>
      <w:r w:rsidRPr="00F01D51">
        <w:rPr>
          <w:rFonts w:cstheme="minorHAnsi"/>
        </w:rPr>
        <w:t>vozidlové jednotky a kamery</w:t>
      </w:r>
      <w:r>
        <w:rPr>
          <w:rFonts w:cstheme="minorHAnsi"/>
        </w:rPr>
        <w:t xml:space="preserve">, </w:t>
      </w:r>
      <w:r w:rsidRPr="0002272A">
        <w:rPr>
          <w:rFonts w:ascii="Calibri" w:eastAsia="Times New Roman" w:hAnsi="Calibri" w:cs="Calibri"/>
          <w:color w:val="000000"/>
          <w:lang w:eastAsia="cs-CZ"/>
        </w:rPr>
        <w:t>které jsou nezbytné pro dodávku a provoz IS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  <w:r w:rsidRPr="00F01D51">
        <w:rPr>
          <w:rFonts w:eastAsia="Times New Roman" w:cstheme="minorHAnsi"/>
          <w:color w:val="000000"/>
          <w:lang w:eastAsia="cs-CZ"/>
        </w:rPr>
        <w:t xml:space="preserve"> </w:t>
      </w:r>
    </w:p>
    <w:p w14:paraId="1731E2B4" w14:textId="0DCED0A7" w:rsidR="00802BEB" w:rsidRPr="00F01D51" w:rsidRDefault="00802BEB" w:rsidP="00802BEB">
      <w:pPr>
        <w:pStyle w:val="Odstavecseseznamem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cs-CZ"/>
        </w:rPr>
      </w:pPr>
      <w:r w:rsidRPr="00F01D51">
        <w:rPr>
          <w:rFonts w:eastAsia="Times New Roman" w:cstheme="minorHAnsi"/>
          <w:b/>
          <w:color w:val="000000"/>
          <w:lang w:eastAsia="cs-CZ"/>
        </w:rPr>
        <w:lastRenderedPageBreak/>
        <w:t>Vybavení vozidel vozidlovými jednotkami (bez kamer) – koncová HW zařízení</w:t>
      </w:r>
      <w:r>
        <w:rPr>
          <w:rFonts w:eastAsia="Times New Roman" w:cstheme="minorHAnsi"/>
          <w:b/>
          <w:color w:val="000000"/>
          <w:lang w:eastAsia="cs-CZ"/>
        </w:rPr>
        <w:t xml:space="preserve"> - </w:t>
      </w:r>
      <w:r w:rsidRPr="00F01D51">
        <w:rPr>
          <w:rFonts w:ascii="Calibri" w:eastAsia="Times New Roman" w:hAnsi="Calibri" w:cs="Calibri"/>
          <w:color w:val="000000"/>
          <w:lang w:eastAsia="cs-CZ"/>
        </w:rPr>
        <w:t>Vybavení vozidel vozidlovými jednotkami (bez kamer)</w:t>
      </w:r>
      <w:r>
        <w:rPr>
          <w:rFonts w:ascii="Calibri" w:eastAsia="Times New Roman" w:hAnsi="Calibri" w:cs="Calibri"/>
          <w:color w:val="000000"/>
          <w:lang w:eastAsia="cs-CZ"/>
        </w:rPr>
        <w:t xml:space="preserve">, </w:t>
      </w:r>
      <w:r w:rsidRPr="0002272A">
        <w:rPr>
          <w:rFonts w:ascii="Calibri" w:eastAsia="Times New Roman" w:hAnsi="Calibri" w:cs="Calibri"/>
          <w:color w:val="000000"/>
          <w:lang w:eastAsia="cs-CZ"/>
        </w:rPr>
        <w:t>které jsou nezbytné pro dodávku a provoz IS</w:t>
      </w:r>
      <w:r w:rsidRPr="00F01D51">
        <w:rPr>
          <w:rFonts w:ascii="Calibri" w:eastAsia="Times New Roman" w:hAnsi="Calibri" w:cs="Calibri"/>
          <w:color w:val="000000"/>
          <w:lang w:eastAsia="cs-CZ"/>
        </w:rPr>
        <w:t>.</w:t>
      </w:r>
    </w:p>
    <w:p w14:paraId="483AED24" w14:textId="426632E5" w:rsidR="00FC0D80" w:rsidRPr="00FC0D80" w:rsidRDefault="00105E8F" w:rsidP="00FC0D80">
      <w:pPr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0E075F18" wp14:editId="67755A50">
            <wp:extent cx="5868538" cy="45047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68"/>
                    <a:stretch/>
                  </pic:blipFill>
                  <pic:spPr bwMode="auto">
                    <a:xfrm>
                      <a:off x="0" y="0"/>
                      <a:ext cx="5872702" cy="4507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EE0680" w14:textId="3C1DC6E1" w:rsidR="00FE2E95" w:rsidRPr="00F01D51" w:rsidRDefault="00FE2E95" w:rsidP="00FE2E95">
      <w:pPr>
        <w:pStyle w:val="Nadpis2"/>
      </w:pPr>
      <w:bookmarkStart w:id="6" w:name="_Toc527115538"/>
      <w:r w:rsidRPr="00F01D51">
        <w:t>Modernizace a rozvoj vnitřního provozního systému S</w:t>
      </w:r>
      <w:r w:rsidR="00FC0D80">
        <w:t xml:space="preserve">ÚS </w:t>
      </w:r>
      <w:r w:rsidRPr="00F01D51">
        <w:t>P</w:t>
      </w:r>
      <w:r w:rsidR="00FC0D80">
        <w:t>K</w:t>
      </w:r>
      <w:bookmarkEnd w:id="6"/>
    </w:p>
    <w:p w14:paraId="287C451A" w14:textId="77777777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7" w:name="_Toc527115539"/>
      <w:r w:rsidRPr="0002272A">
        <w:rPr>
          <w:rFonts w:eastAsia="Times New Roman"/>
          <w:lang w:eastAsia="cs-CZ"/>
        </w:rPr>
        <w:t>Portál (webová aplikace) pro poskytování funkcionality IS</w:t>
      </w:r>
      <w:r>
        <w:rPr>
          <w:rFonts w:eastAsia="Times New Roman"/>
          <w:lang w:eastAsia="cs-CZ"/>
        </w:rPr>
        <w:t xml:space="preserve"> </w:t>
      </w:r>
      <w:r w:rsidRPr="0002272A">
        <w:rPr>
          <w:rFonts w:eastAsia="Times New Roman"/>
          <w:lang w:eastAsia="cs-CZ"/>
        </w:rPr>
        <w:t>uživatelům</w:t>
      </w:r>
      <w:bookmarkEnd w:id="7"/>
    </w:p>
    <w:p w14:paraId="48C28C0E" w14:textId="77777777" w:rsidR="00317603" w:rsidRDefault="00023073" w:rsidP="0002307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023073">
        <w:rPr>
          <w:rFonts w:ascii="Calibri" w:eastAsia="Times New Roman" w:hAnsi="Calibri" w:cs="Calibri"/>
          <w:color w:val="000000"/>
          <w:lang w:eastAsia="cs-CZ"/>
        </w:rPr>
        <w:t>Portál vnitřního provozního IS SÚS PK slouží pro poskytování přístupů a všech služeb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 xml:space="preserve">uživatelům tohoto IS. </w:t>
      </w:r>
    </w:p>
    <w:p w14:paraId="4273BFCD" w14:textId="2A25EE30" w:rsidR="00023073" w:rsidRDefault="00023073" w:rsidP="0002307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023073">
        <w:rPr>
          <w:rFonts w:ascii="Calibri" w:eastAsia="Times New Roman" w:hAnsi="Calibri" w:cs="Calibri"/>
          <w:color w:val="000000"/>
          <w:lang w:eastAsia="cs-CZ"/>
        </w:rPr>
        <w:t>Je požadováno webové rozhraní (webová aplikace, tenký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>klient</w:t>
      </w:r>
      <w:r w:rsidR="009D1772">
        <w:rPr>
          <w:rFonts w:ascii="Calibri" w:eastAsia="Times New Roman" w:hAnsi="Calibri" w:cs="Calibri"/>
          <w:color w:val="000000"/>
          <w:lang w:eastAsia="cs-CZ"/>
        </w:rPr>
        <w:t>, bez nutnosti instalace</w:t>
      </w:r>
      <w:r w:rsidRPr="00023073">
        <w:rPr>
          <w:rFonts w:ascii="Calibri" w:eastAsia="Times New Roman" w:hAnsi="Calibri" w:cs="Calibri"/>
          <w:color w:val="000000"/>
          <w:lang w:eastAsia="cs-CZ"/>
        </w:rPr>
        <w:t>), který umožní přístup z kteréhokoliv pracoviště, v případě vzdálených přístup</w:t>
      </w:r>
      <w:r w:rsidR="00CD5DAC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>i mimo organizaci bez nutnosti instalace aplikace na pracovní pracoviště uživatelů.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583A11">
        <w:rPr>
          <w:rFonts w:ascii="Calibri" w:eastAsia="Times New Roman" w:hAnsi="Calibri" w:cs="Calibri"/>
          <w:color w:val="000000"/>
          <w:lang w:eastAsia="cs-CZ"/>
        </w:rPr>
        <w:t xml:space="preserve">Vozidlová data budou k dispozici (vizualizace a reporting) po dobu minimálně 5 let. </w:t>
      </w:r>
      <w:r w:rsidRPr="00023073">
        <w:rPr>
          <w:rFonts w:ascii="Calibri" w:eastAsia="Times New Roman" w:hAnsi="Calibri" w:cs="Calibri"/>
          <w:color w:val="000000"/>
          <w:lang w:eastAsia="cs-CZ"/>
        </w:rPr>
        <w:t>Portál musí umožňovat nejen poskytovat služby všech dále uvedených modulů, ale i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>musí poskytovat i mapovou komponentu pro vizualizaci aktuální a historické polohy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>vozidel, ale i plány údržby lokalizované v mapě a sledování stavu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23073">
        <w:rPr>
          <w:rFonts w:ascii="Calibri" w:eastAsia="Times New Roman" w:hAnsi="Calibri" w:cs="Calibri"/>
          <w:color w:val="000000"/>
          <w:lang w:eastAsia="cs-CZ"/>
        </w:rPr>
        <w:t>provádění plánované údržby v čase.</w:t>
      </w:r>
    </w:p>
    <w:p w14:paraId="6D91EEA4" w14:textId="77777777" w:rsidR="00041260" w:rsidRPr="00023073" w:rsidRDefault="00041260" w:rsidP="0002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7CFB3F" w14:textId="340D4858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8" w:name="_Toc527115540"/>
      <w:r w:rsidRPr="0002272A">
        <w:rPr>
          <w:rFonts w:eastAsia="Times New Roman"/>
          <w:lang w:eastAsia="cs-CZ"/>
        </w:rPr>
        <w:t>Fleet management</w:t>
      </w:r>
      <w:bookmarkEnd w:id="8"/>
    </w:p>
    <w:p w14:paraId="721FA518" w14:textId="37F1A9C4" w:rsidR="00B21CAF" w:rsidRPr="003C7F72" w:rsidRDefault="009D1772" w:rsidP="001F7039">
      <w:pPr>
        <w:rPr>
          <w:lang w:eastAsia="cs-CZ"/>
        </w:rPr>
      </w:pPr>
      <w:r>
        <w:rPr>
          <w:lang w:eastAsia="cs-CZ"/>
        </w:rPr>
        <w:t>N</w:t>
      </w:r>
      <w:r w:rsidRPr="009D1772">
        <w:rPr>
          <w:lang w:eastAsia="cs-CZ"/>
        </w:rPr>
        <w:t>ástroj pro sledování vozidel na základě telemetrických dat. Tento nástroj bude umožňovat práci s</w:t>
      </w:r>
      <w:r w:rsidR="00782DBD">
        <w:rPr>
          <w:lang w:eastAsia="cs-CZ"/>
        </w:rPr>
        <w:t> </w:t>
      </w:r>
      <w:r w:rsidRPr="009D1772">
        <w:rPr>
          <w:lang w:eastAsia="cs-CZ"/>
        </w:rPr>
        <w:t>daty jak v aktuálním čase, tak s historickými daty. Dále pak zobrazení polohy vozidla s jeho trasou nad mapou a současně s vykreslením dat o rychlosti, otáčkách motoru</w:t>
      </w:r>
      <w:r>
        <w:rPr>
          <w:lang w:eastAsia="cs-CZ"/>
        </w:rPr>
        <w:t>, prováděné činnosti</w:t>
      </w:r>
      <w:r w:rsidRPr="009D1772">
        <w:rPr>
          <w:lang w:eastAsia="cs-CZ"/>
        </w:rPr>
        <w:t xml:space="preserve"> apod.</w:t>
      </w:r>
      <w:r w:rsidR="00711223">
        <w:rPr>
          <w:lang w:eastAsia="cs-CZ"/>
        </w:rPr>
        <w:t xml:space="preserve">, možnost volby různých podkladových map a vrstev. Bude zohledňovat nastavení práv na </w:t>
      </w:r>
      <w:r w:rsidR="00E71CF7">
        <w:rPr>
          <w:lang w:eastAsia="cs-CZ"/>
        </w:rPr>
        <w:t xml:space="preserve">sledování vozidel </w:t>
      </w:r>
      <w:r w:rsidR="00711223">
        <w:rPr>
          <w:lang w:eastAsia="cs-CZ"/>
        </w:rPr>
        <w:t xml:space="preserve">nebo zobrazené veličiny dle organizačních jednotek společnosti nebo pozice uživatele. </w:t>
      </w:r>
      <w:r w:rsidR="002578E2" w:rsidRPr="00A556C4">
        <w:rPr>
          <w:lang w:eastAsia="cs-CZ"/>
        </w:rPr>
        <w:t xml:space="preserve">Součástí dodávky systému je </w:t>
      </w:r>
      <w:r w:rsidR="00782DBD">
        <w:rPr>
          <w:lang w:eastAsia="cs-CZ"/>
        </w:rPr>
        <w:t xml:space="preserve">také elektronická </w:t>
      </w:r>
      <w:r w:rsidR="002578E2" w:rsidRPr="00A556C4">
        <w:rPr>
          <w:lang w:eastAsia="cs-CZ"/>
        </w:rPr>
        <w:t>Kniha jízd</w:t>
      </w:r>
      <w:r w:rsidR="00F012BF">
        <w:rPr>
          <w:lang w:eastAsia="cs-CZ"/>
        </w:rPr>
        <w:t xml:space="preserve">. Kniha jízdy zobrazuje jednotlivé jízdy vozidel, se zobrazením </w:t>
      </w:r>
      <w:r w:rsidR="00F012BF" w:rsidRPr="00C46738">
        <w:rPr>
          <w:lang w:eastAsia="cs-CZ"/>
        </w:rPr>
        <w:t>data, času ujeté vzdálenosti</w:t>
      </w:r>
      <w:r w:rsidR="00930C9A" w:rsidRPr="00C46738">
        <w:rPr>
          <w:lang w:eastAsia="cs-CZ"/>
        </w:rPr>
        <w:t>,</w:t>
      </w:r>
      <w:r w:rsidR="00F012BF" w:rsidRPr="00C46738">
        <w:rPr>
          <w:lang w:eastAsia="cs-CZ"/>
        </w:rPr>
        <w:t xml:space="preserve"> popisu místa (odkud, kam)</w:t>
      </w:r>
      <w:r w:rsidR="00782DBD" w:rsidRPr="00C46738">
        <w:rPr>
          <w:lang w:eastAsia="cs-CZ"/>
        </w:rPr>
        <w:t xml:space="preserve"> </w:t>
      </w:r>
      <w:r w:rsidR="00930C9A" w:rsidRPr="00EE1BCD">
        <w:rPr>
          <w:lang w:eastAsia="cs-CZ"/>
        </w:rPr>
        <w:t xml:space="preserve">a současně zobrazení této jízdy v mapě. </w:t>
      </w:r>
      <w:r w:rsidR="00583A11" w:rsidRPr="00EE1BCD">
        <w:rPr>
          <w:lang w:eastAsia="cs-CZ"/>
        </w:rPr>
        <w:t xml:space="preserve">U jednotlivých jízd budou </w:t>
      </w:r>
      <w:r w:rsidR="00583A11" w:rsidRPr="001F7039">
        <w:rPr>
          <w:lang w:eastAsia="cs-CZ"/>
        </w:rPr>
        <w:t>vozidlové jednotky</w:t>
      </w:r>
      <w:r w:rsidR="00583A11" w:rsidRPr="00C46738">
        <w:rPr>
          <w:lang w:eastAsia="cs-CZ"/>
        </w:rPr>
        <w:t xml:space="preserve">, na základě polohy přepínače </w:t>
      </w:r>
      <w:r w:rsidR="00583A11" w:rsidRPr="001F7039">
        <w:rPr>
          <w:lang w:eastAsia="cs-CZ"/>
        </w:rPr>
        <w:t xml:space="preserve">(volitelně u vybraných </w:t>
      </w:r>
      <w:r w:rsidR="00583A11" w:rsidRPr="001F7039">
        <w:rPr>
          <w:lang w:eastAsia="cs-CZ"/>
        </w:rPr>
        <w:lastRenderedPageBreak/>
        <w:t>vozidlových jednotek), umožňovat</w:t>
      </w:r>
      <w:r w:rsidR="00583A11" w:rsidRPr="00C46738">
        <w:rPr>
          <w:rStyle w:val="Odkaznakoment"/>
        </w:rPr>
        <w:t xml:space="preserve"> </w:t>
      </w:r>
      <w:r w:rsidR="00583A11" w:rsidRPr="00C46738">
        <w:rPr>
          <w:lang w:eastAsia="cs-CZ"/>
        </w:rPr>
        <w:t>zobrazen</w:t>
      </w:r>
      <w:r w:rsidR="00583A11" w:rsidRPr="001F7039">
        <w:rPr>
          <w:lang w:eastAsia="cs-CZ"/>
        </w:rPr>
        <w:t>í</w:t>
      </w:r>
      <w:r w:rsidR="00583A11" w:rsidRPr="00C46738">
        <w:rPr>
          <w:lang w:eastAsia="cs-CZ"/>
        </w:rPr>
        <w:t xml:space="preserve"> minimálně 3 režim</w:t>
      </w:r>
      <w:r w:rsidR="00583A11" w:rsidRPr="001F7039">
        <w:rPr>
          <w:lang w:eastAsia="cs-CZ"/>
        </w:rPr>
        <w:t>ů</w:t>
      </w:r>
      <w:r w:rsidR="00583A11" w:rsidRPr="00C46738">
        <w:rPr>
          <w:lang w:eastAsia="cs-CZ"/>
        </w:rPr>
        <w:t xml:space="preserve"> jízdy (definované uživatelem např. Služební, Soukromá, Kontrolní jízda, apod.).</w:t>
      </w:r>
      <w:r w:rsidR="004F676A" w:rsidRPr="002048A9">
        <w:rPr>
          <w:lang w:eastAsia="cs-CZ"/>
        </w:rPr>
        <w:t>.</w:t>
      </w:r>
      <w:r w:rsidR="004F676A">
        <w:rPr>
          <w:lang w:eastAsia="cs-CZ"/>
        </w:rPr>
        <w:t xml:space="preserve"> </w:t>
      </w:r>
    </w:p>
    <w:p w14:paraId="430D7AF9" w14:textId="43914F5D" w:rsidR="00B21CAF" w:rsidRDefault="00B21CAF" w:rsidP="00B21CAF">
      <w:pPr>
        <w:rPr>
          <w:lang w:eastAsia="cs-CZ"/>
        </w:rPr>
      </w:pPr>
      <w:r>
        <w:rPr>
          <w:lang w:eastAsia="cs-CZ"/>
        </w:rPr>
        <w:t>Obraz z kamer bude přenášen a zpracováním v modulu, který bude integrální součástí systému VPIS. Jednotlivým kamerám bude možné definovat vozidlo evidované v systému VPIS, na kterém je kamera umístěna.  Pořizovaný záznam je ukládán na uložiště systému VPIS pro možné pozdější přehrávání</w:t>
      </w:r>
      <w:r w:rsidR="00235EBD">
        <w:rPr>
          <w:lang w:eastAsia="cs-CZ"/>
        </w:rPr>
        <w:t xml:space="preserve"> (po dobu </w:t>
      </w:r>
      <w:r w:rsidR="002048A9">
        <w:rPr>
          <w:lang w:eastAsia="cs-CZ"/>
        </w:rPr>
        <w:t>1</w:t>
      </w:r>
      <w:r w:rsidR="00235EBD">
        <w:rPr>
          <w:lang w:eastAsia="cs-CZ"/>
        </w:rPr>
        <w:t xml:space="preserve"> měsíc</w:t>
      </w:r>
      <w:r w:rsidR="002048A9">
        <w:rPr>
          <w:lang w:eastAsia="cs-CZ"/>
        </w:rPr>
        <w:t>e</w:t>
      </w:r>
      <w:r w:rsidR="00235EBD">
        <w:rPr>
          <w:lang w:eastAsia="cs-CZ"/>
        </w:rPr>
        <w:t>)</w:t>
      </w:r>
      <w:r>
        <w:rPr>
          <w:lang w:eastAsia="cs-CZ"/>
        </w:rPr>
        <w:t xml:space="preserve"> a zároveň je k dispozici pro online přehrávání. Při online přehrávání nesmí být časový rozdíl mezi realitou a přehrávaným obrazem větší než 1 minuta. Musí být možné sledování více kamer současně a archivace vybraných záznamů. Současně bude obraz kamer možné sledovat s vazbou na telemetrická data vozidel (poloha, rychlost, činnosti nástavby apod.). Je možné aktivovat režim záznamu z kamery, který je závislý na příjmu telemetrických dat vozidla, tzn. záznam se ukládá, pouze pokud systém přijímá polohová data vozidla.</w:t>
      </w:r>
    </w:p>
    <w:p w14:paraId="4D1883FD" w14:textId="7DE29899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9" w:name="_Toc527115541"/>
      <w:r>
        <w:rPr>
          <w:rFonts w:eastAsia="Times New Roman"/>
          <w:lang w:eastAsia="cs-CZ"/>
        </w:rPr>
        <w:t>Dispečerský deník</w:t>
      </w:r>
      <w:bookmarkEnd w:id="9"/>
    </w:p>
    <w:p w14:paraId="408C4F10" w14:textId="10718EC0" w:rsidR="00023073" w:rsidRDefault="00023073" w:rsidP="00023073">
      <w:pPr>
        <w:rPr>
          <w:lang w:eastAsia="cs-CZ"/>
        </w:rPr>
      </w:pPr>
      <w:r w:rsidRPr="00023073">
        <w:rPr>
          <w:lang w:eastAsia="cs-CZ"/>
        </w:rPr>
        <w:t>Dispečerský deník umožní centrální řízení a správu vozového parku a lidských zdrojů a</w:t>
      </w:r>
      <w:r>
        <w:rPr>
          <w:lang w:eastAsia="cs-CZ"/>
        </w:rPr>
        <w:t xml:space="preserve"> </w:t>
      </w:r>
      <w:r w:rsidRPr="00023073">
        <w:rPr>
          <w:lang w:eastAsia="cs-CZ"/>
        </w:rPr>
        <w:t>další související služby zajišťujících primární výkon veřejné správy v rámci SÚS PK.</w:t>
      </w:r>
      <w:r>
        <w:rPr>
          <w:lang w:eastAsia="cs-CZ"/>
        </w:rPr>
        <w:t xml:space="preserve"> </w:t>
      </w:r>
      <w:r w:rsidRPr="00023073">
        <w:rPr>
          <w:lang w:eastAsia="cs-CZ"/>
        </w:rPr>
        <w:t>Modul musí poskytnout min. následující funkčnost:</w:t>
      </w:r>
      <w:r>
        <w:rPr>
          <w:lang w:eastAsia="cs-CZ"/>
        </w:rPr>
        <w:t xml:space="preserve"> </w:t>
      </w:r>
    </w:p>
    <w:p w14:paraId="61C1DD98" w14:textId="77777777" w:rsidR="00023073" w:rsidRDefault="00023073" w:rsidP="00023073">
      <w:pPr>
        <w:pStyle w:val="Odstavecseseznamem"/>
        <w:numPr>
          <w:ilvl w:val="0"/>
          <w:numId w:val="5"/>
        </w:numPr>
        <w:rPr>
          <w:lang w:eastAsia="cs-CZ"/>
        </w:rPr>
      </w:pPr>
      <w:r w:rsidRPr="00023073">
        <w:rPr>
          <w:lang w:eastAsia="cs-CZ"/>
        </w:rPr>
        <w:t>Centrální pohled na deníky v rámci společnosti, přehled o využití nejenom</w:t>
      </w:r>
      <w:r>
        <w:rPr>
          <w:lang w:eastAsia="cs-CZ"/>
        </w:rPr>
        <w:t xml:space="preserve"> </w:t>
      </w:r>
      <w:r w:rsidRPr="00023073">
        <w:rPr>
          <w:lang w:eastAsia="cs-CZ"/>
        </w:rPr>
        <w:t>vozového parku, ale i lidských zdrojů</w:t>
      </w:r>
    </w:p>
    <w:p w14:paraId="54400F40" w14:textId="0045200A" w:rsidR="00136161" w:rsidRDefault="001E732A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Automatické </w:t>
      </w:r>
      <w:r w:rsidR="001947BE">
        <w:rPr>
          <w:lang w:eastAsia="cs-CZ"/>
        </w:rPr>
        <w:t xml:space="preserve">vkládání </w:t>
      </w:r>
      <w:r w:rsidR="00136161">
        <w:rPr>
          <w:lang w:eastAsia="cs-CZ"/>
        </w:rPr>
        <w:t xml:space="preserve">událostí a alarmů do deníků </w:t>
      </w:r>
      <w:r w:rsidR="00136161" w:rsidRPr="001A25C8">
        <w:rPr>
          <w:lang w:eastAsia="cs-CZ"/>
        </w:rPr>
        <w:t xml:space="preserve"> (např. na dávku posypu)</w:t>
      </w:r>
      <w:r w:rsidR="00136161">
        <w:rPr>
          <w:lang w:eastAsia="cs-CZ"/>
        </w:rPr>
        <w:t xml:space="preserve">, </w:t>
      </w:r>
    </w:p>
    <w:p w14:paraId="280D46A6" w14:textId="41834843" w:rsidR="001E732A" w:rsidRDefault="00136161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M</w:t>
      </w:r>
      <w:r w:rsidR="001E732A">
        <w:rPr>
          <w:lang w:eastAsia="cs-CZ"/>
        </w:rPr>
        <w:t xml:space="preserve">anuální vkládání </w:t>
      </w:r>
      <w:r>
        <w:rPr>
          <w:lang w:eastAsia="cs-CZ"/>
        </w:rPr>
        <w:t>událostí</w:t>
      </w:r>
      <w:r w:rsidR="001E732A">
        <w:rPr>
          <w:lang w:eastAsia="cs-CZ"/>
        </w:rPr>
        <w:t xml:space="preserve"> do deníků, </w:t>
      </w:r>
    </w:p>
    <w:p w14:paraId="4018A4E7" w14:textId="167058A7" w:rsidR="001E732A" w:rsidRDefault="001E732A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Splnění podmínek na neměnnost dispečerského deníku dle vyhl. MD č. 104/1997 Sb.,</w:t>
      </w:r>
    </w:p>
    <w:p w14:paraId="58EDF666" w14:textId="0CF0338E" w:rsidR="001E732A" w:rsidRDefault="008F3B35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Provázán na sledování vozidel a v</w:t>
      </w:r>
      <w:r w:rsidR="001E732A">
        <w:rPr>
          <w:lang w:eastAsia="cs-CZ"/>
        </w:rPr>
        <w:t xml:space="preserve">izualizace výkonů v mapě, </w:t>
      </w:r>
    </w:p>
    <w:p w14:paraId="655F06AE" w14:textId="493719A2" w:rsidR="00023073" w:rsidRDefault="00023073" w:rsidP="00023073">
      <w:pPr>
        <w:pStyle w:val="Odstavecseseznamem"/>
        <w:numPr>
          <w:ilvl w:val="0"/>
          <w:numId w:val="5"/>
        </w:numPr>
        <w:rPr>
          <w:lang w:eastAsia="cs-CZ"/>
        </w:rPr>
      </w:pPr>
      <w:r w:rsidRPr="00023073">
        <w:rPr>
          <w:lang w:eastAsia="cs-CZ"/>
        </w:rPr>
        <w:t>Tisk stazek k</w:t>
      </w:r>
      <w:r w:rsidR="001E732A">
        <w:rPr>
          <w:lang w:eastAsia="cs-CZ"/>
        </w:rPr>
        <w:t> </w:t>
      </w:r>
      <w:r w:rsidRPr="00023073">
        <w:rPr>
          <w:lang w:eastAsia="cs-CZ"/>
        </w:rPr>
        <w:t>vozidlům</w:t>
      </w:r>
      <w:r w:rsidR="001E732A">
        <w:rPr>
          <w:lang w:eastAsia="cs-CZ"/>
        </w:rPr>
        <w:t>,</w:t>
      </w:r>
    </w:p>
    <w:p w14:paraId="099021B9" w14:textId="202E9E3E" w:rsidR="00023073" w:rsidRDefault="00023073" w:rsidP="00023073">
      <w:pPr>
        <w:pStyle w:val="Odstavecseseznamem"/>
        <w:numPr>
          <w:ilvl w:val="0"/>
          <w:numId w:val="5"/>
        </w:numPr>
        <w:rPr>
          <w:lang w:eastAsia="cs-CZ"/>
        </w:rPr>
      </w:pPr>
      <w:r w:rsidRPr="00023073">
        <w:rPr>
          <w:lang w:eastAsia="cs-CZ"/>
        </w:rPr>
        <w:t>Centrální reporting zvláštních událostí</w:t>
      </w:r>
      <w:r w:rsidR="001E732A">
        <w:rPr>
          <w:lang w:eastAsia="cs-CZ"/>
        </w:rPr>
        <w:t>,</w:t>
      </w:r>
    </w:p>
    <w:p w14:paraId="796A67E2" w14:textId="35E56FC1" w:rsidR="00023073" w:rsidRDefault="00023073" w:rsidP="00023073">
      <w:pPr>
        <w:pStyle w:val="Odstavecseseznamem"/>
        <w:numPr>
          <w:ilvl w:val="0"/>
          <w:numId w:val="5"/>
        </w:numPr>
        <w:rPr>
          <w:lang w:eastAsia="cs-CZ"/>
        </w:rPr>
      </w:pPr>
      <w:r w:rsidRPr="00023073">
        <w:rPr>
          <w:lang w:eastAsia="cs-CZ"/>
        </w:rPr>
        <w:t>Vyhodnocení plánu údržby komunikací</w:t>
      </w:r>
      <w:r>
        <w:rPr>
          <w:lang w:eastAsia="cs-CZ"/>
        </w:rPr>
        <w:t xml:space="preserve"> </w:t>
      </w:r>
      <w:r w:rsidR="001E732A">
        <w:rPr>
          <w:lang w:eastAsia="cs-CZ"/>
        </w:rPr>
        <w:t>vč. zobrazení mapy,</w:t>
      </w:r>
    </w:p>
    <w:p w14:paraId="0220335B" w14:textId="76883C6C" w:rsidR="00023073" w:rsidRDefault="00023073" w:rsidP="00023073">
      <w:pPr>
        <w:pStyle w:val="Odstavecseseznamem"/>
        <w:numPr>
          <w:ilvl w:val="0"/>
          <w:numId w:val="5"/>
        </w:numPr>
        <w:rPr>
          <w:lang w:eastAsia="cs-CZ"/>
        </w:rPr>
      </w:pPr>
      <w:r w:rsidRPr="00023073">
        <w:rPr>
          <w:lang w:eastAsia="cs-CZ"/>
        </w:rPr>
        <w:t>Evidence počasí</w:t>
      </w:r>
      <w:r w:rsidR="001E732A">
        <w:rPr>
          <w:lang w:eastAsia="cs-CZ"/>
        </w:rPr>
        <w:t>,</w:t>
      </w:r>
    </w:p>
    <w:p w14:paraId="6382F2BE" w14:textId="2332A4E3" w:rsidR="007B091C" w:rsidRDefault="007B091C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Práce s kmenem vozidel a zaměstnanců, </w:t>
      </w:r>
    </w:p>
    <w:p w14:paraId="468923ED" w14:textId="62E14105" w:rsidR="005F5C86" w:rsidRDefault="00E71CF7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Automati</w:t>
      </w:r>
      <w:r w:rsidR="005F5C86">
        <w:rPr>
          <w:lang w:eastAsia="cs-CZ"/>
        </w:rPr>
        <w:t xml:space="preserve">cké vygenerování stazek vozidel se stavy tachometru a realizovanými činnostmi vč. automatického </w:t>
      </w:r>
      <w:r w:rsidR="007B091C">
        <w:rPr>
          <w:lang w:eastAsia="cs-CZ"/>
        </w:rPr>
        <w:t>kontace</w:t>
      </w:r>
      <w:r w:rsidR="005F5C86">
        <w:rPr>
          <w:lang w:eastAsia="cs-CZ"/>
        </w:rPr>
        <w:t xml:space="preserve"> prováděných činností, </w:t>
      </w:r>
    </w:p>
    <w:p w14:paraId="1937AB57" w14:textId="77777777" w:rsidR="005F5C86" w:rsidRDefault="005F5C86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Uživatelská k</w:t>
      </w:r>
      <w:r w:rsidR="00023073" w:rsidRPr="00023073">
        <w:rPr>
          <w:lang w:eastAsia="cs-CZ"/>
        </w:rPr>
        <w:t xml:space="preserve">orekce výkonů </w:t>
      </w:r>
      <w:r>
        <w:rPr>
          <w:lang w:eastAsia="cs-CZ"/>
        </w:rPr>
        <w:t xml:space="preserve">vygenerovaných výkonů </w:t>
      </w:r>
      <w:r w:rsidR="00023073" w:rsidRPr="00023073">
        <w:rPr>
          <w:lang w:eastAsia="cs-CZ"/>
        </w:rPr>
        <w:t>(kilometrů, spotřebovaného materiálu)</w:t>
      </w:r>
      <w:r>
        <w:rPr>
          <w:lang w:eastAsia="cs-CZ"/>
        </w:rPr>
        <w:t>,</w:t>
      </w:r>
    </w:p>
    <w:p w14:paraId="285ECD0D" w14:textId="18D7A40F" w:rsidR="00023073" w:rsidRDefault="005F5C86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Možnost uživatelského vkládání </w:t>
      </w:r>
      <w:r w:rsidR="00023073">
        <w:rPr>
          <w:lang w:eastAsia="cs-CZ"/>
        </w:rPr>
        <w:t xml:space="preserve"> </w:t>
      </w:r>
      <w:r>
        <w:rPr>
          <w:lang w:eastAsia="cs-CZ"/>
        </w:rPr>
        <w:t>dalších činností vozidla,</w:t>
      </w:r>
    </w:p>
    <w:p w14:paraId="23BD9670" w14:textId="656B3200" w:rsidR="005F5C86" w:rsidRDefault="005F5C86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Automatické vkládání informací o příjmu paliva, pokud jsou k dispozici, </w:t>
      </w:r>
    </w:p>
    <w:p w14:paraId="5C6A1452" w14:textId="012ED1C5" w:rsidR="001E732A" w:rsidRDefault="001E732A" w:rsidP="00023073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 xml:space="preserve">Evidence činnosti jednotlivých zaměstnanců, </w:t>
      </w:r>
    </w:p>
    <w:p w14:paraId="3E3BFA61" w14:textId="7DDAF14C" w:rsidR="00E71CF7" w:rsidRDefault="00E71CF7" w:rsidP="00E71CF7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Zohlednění nastavení práv na sledování jednotlivých deníků dle organizačních jednotek spo</w:t>
      </w:r>
      <w:r w:rsidR="00CB6D53">
        <w:rPr>
          <w:lang w:eastAsia="cs-CZ"/>
        </w:rPr>
        <w:t>lečnosti nebo pozice uživatele,</w:t>
      </w:r>
    </w:p>
    <w:p w14:paraId="6A33A4D0" w14:textId="3F562F48" w:rsidR="00CB6D53" w:rsidRDefault="00CB6D53" w:rsidP="00E71CF7">
      <w:pPr>
        <w:pStyle w:val="Odstavecseseznamem"/>
        <w:numPr>
          <w:ilvl w:val="0"/>
          <w:numId w:val="5"/>
        </w:numPr>
        <w:rPr>
          <w:lang w:eastAsia="cs-CZ"/>
        </w:rPr>
      </w:pPr>
      <w:r>
        <w:rPr>
          <w:lang w:eastAsia="cs-CZ"/>
        </w:rPr>
        <w:t>Záznam kontrol pracoviš</w:t>
      </w:r>
      <w:r w:rsidR="006A6A99">
        <w:rPr>
          <w:lang w:eastAsia="cs-CZ"/>
        </w:rPr>
        <w:t>ť</w:t>
      </w:r>
      <w:r>
        <w:rPr>
          <w:lang w:eastAsia="cs-CZ"/>
        </w:rPr>
        <w:t xml:space="preserve"> (pracovníků a pracovních čet), následný tisk záznamů dle vybraných parametrů (datum, čas, dle uživatelského filtru pouze se záznamem závady či porušení</w:t>
      </w:r>
      <w:r w:rsidR="00A556C4">
        <w:rPr>
          <w:lang w:eastAsia="cs-CZ"/>
        </w:rPr>
        <w:t>)</w:t>
      </w:r>
      <w:r>
        <w:rPr>
          <w:lang w:eastAsia="cs-CZ"/>
        </w:rPr>
        <w:t xml:space="preserve">. </w:t>
      </w:r>
    </w:p>
    <w:p w14:paraId="4392B97F" w14:textId="206ED3E8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10" w:name="_Toc527115542"/>
      <w:r w:rsidRPr="0002272A">
        <w:rPr>
          <w:rFonts w:eastAsia="Times New Roman"/>
          <w:lang w:eastAsia="cs-CZ"/>
        </w:rPr>
        <w:t>Operační p</w:t>
      </w:r>
      <w:r>
        <w:rPr>
          <w:rFonts w:eastAsia="Times New Roman"/>
          <w:lang w:eastAsia="cs-CZ"/>
        </w:rPr>
        <w:t>lány (zimní, letní)</w:t>
      </w:r>
      <w:bookmarkEnd w:id="10"/>
    </w:p>
    <w:p w14:paraId="4AC81655" w14:textId="5AC63F8B" w:rsidR="008F3B35" w:rsidRDefault="001A25C8" w:rsidP="001A25C8">
      <w:pPr>
        <w:rPr>
          <w:lang w:eastAsia="cs-CZ"/>
        </w:rPr>
      </w:pPr>
      <w:r w:rsidRPr="001A25C8">
        <w:rPr>
          <w:lang w:eastAsia="cs-CZ"/>
        </w:rPr>
        <w:t>Modul musí zajistit podporu vytváření</w:t>
      </w:r>
      <w:r>
        <w:rPr>
          <w:lang w:eastAsia="cs-CZ"/>
        </w:rPr>
        <w:t xml:space="preserve"> </w:t>
      </w:r>
      <w:r w:rsidRPr="001A25C8">
        <w:rPr>
          <w:lang w:eastAsia="cs-CZ"/>
        </w:rPr>
        <w:t>operačního plánu zimní údržby a plánu letní údržby a související služby na zájmovém</w:t>
      </w:r>
      <w:r>
        <w:rPr>
          <w:lang w:eastAsia="cs-CZ"/>
        </w:rPr>
        <w:t xml:space="preserve"> </w:t>
      </w:r>
      <w:r w:rsidRPr="001A25C8">
        <w:rPr>
          <w:lang w:eastAsia="cs-CZ"/>
        </w:rPr>
        <w:t>území.</w:t>
      </w:r>
      <w:r>
        <w:rPr>
          <w:lang w:eastAsia="cs-CZ"/>
        </w:rPr>
        <w:t xml:space="preserve"> </w:t>
      </w:r>
    </w:p>
    <w:p w14:paraId="02809A8E" w14:textId="1EC900C1" w:rsidR="00406F17" w:rsidRDefault="00406F17" w:rsidP="001A25C8">
      <w:pPr>
        <w:rPr>
          <w:lang w:eastAsia="cs-CZ"/>
        </w:rPr>
      </w:pPr>
      <w:r>
        <w:rPr>
          <w:lang w:eastAsia="cs-CZ"/>
        </w:rPr>
        <w:t xml:space="preserve">Cílem je připravit operační plán dle požadavků vyhl. MD č. 104/1997 Sb. včetně tiskových sestav. Zpracovávání operačního plánu může být realizováno v mapě výběrem silnic a nastavením staničení s automatickým převodem do textového formátu, nebo textovým zadáním s automatický převodem do mapy. </w:t>
      </w:r>
    </w:p>
    <w:p w14:paraId="1AC131CD" w14:textId="77EAFBF6" w:rsidR="00FE2E95" w:rsidRDefault="00BF643A" w:rsidP="006E58F8">
      <w:pPr>
        <w:pStyle w:val="Nadpis3"/>
        <w:rPr>
          <w:rFonts w:eastAsia="Times New Roman"/>
          <w:lang w:eastAsia="cs-CZ"/>
        </w:rPr>
      </w:pPr>
      <w:bookmarkStart w:id="11" w:name="_Toc527115543"/>
      <w:r>
        <w:rPr>
          <w:rFonts w:eastAsia="Times New Roman"/>
          <w:lang w:eastAsia="cs-CZ"/>
        </w:rPr>
        <w:lastRenderedPageBreak/>
        <w:t>Inspekční prohlídky</w:t>
      </w:r>
      <w:r w:rsidR="00FE2E95" w:rsidRPr="0002272A">
        <w:rPr>
          <w:rFonts w:eastAsia="Times New Roman"/>
          <w:lang w:eastAsia="cs-CZ"/>
        </w:rPr>
        <w:t>, vč. mobilní aplikace</w:t>
      </w:r>
      <w:bookmarkEnd w:id="11"/>
    </w:p>
    <w:p w14:paraId="4222ABE9" w14:textId="77777777" w:rsidR="005E48B4" w:rsidRDefault="001A25C8" w:rsidP="001A25C8">
      <w:pPr>
        <w:rPr>
          <w:lang w:eastAsia="cs-CZ"/>
        </w:rPr>
      </w:pPr>
      <w:r w:rsidRPr="001A25C8">
        <w:rPr>
          <w:lang w:eastAsia="cs-CZ"/>
        </w:rPr>
        <w:t>Zajištění informační podpory agendy pro provádění Inspekčních kontrol komunikací.</w:t>
      </w:r>
      <w:r>
        <w:rPr>
          <w:lang w:eastAsia="cs-CZ"/>
        </w:rPr>
        <w:t xml:space="preserve"> </w:t>
      </w:r>
      <w:r w:rsidRPr="001A25C8">
        <w:rPr>
          <w:lang w:eastAsia="cs-CZ"/>
        </w:rPr>
        <w:t>Jedná se o sběr dat v terénu pomocí mobilních zařízení bez nutnosti dalšího ručního</w:t>
      </w:r>
      <w:r>
        <w:rPr>
          <w:lang w:eastAsia="cs-CZ"/>
        </w:rPr>
        <w:t xml:space="preserve"> </w:t>
      </w:r>
      <w:r w:rsidRPr="001A25C8">
        <w:rPr>
          <w:lang w:eastAsia="cs-CZ"/>
        </w:rPr>
        <w:t>zpracování.</w:t>
      </w:r>
      <w:r>
        <w:rPr>
          <w:lang w:eastAsia="cs-CZ"/>
        </w:rPr>
        <w:t xml:space="preserve"> </w:t>
      </w:r>
    </w:p>
    <w:p w14:paraId="2CA4423F" w14:textId="4EBEDFB2" w:rsidR="005E48B4" w:rsidRDefault="005E48B4" w:rsidP="001A25C8">
      <w:pPr>
        <w:rPr>
          <w:lang w:eastAsia="cs-CZ"/>
        </w:rPr>
      </w:pPr>
      <w:r>
        <w:rPr>
          <w:lang w:eastAsia="cs-CZ"/>
        </w:rPr>
        <w:t>Minimální požadavky:</w:t>
      </w:r>
    </w:p>
    <w:p w14:paraId="2C8F78B9" w14:textId="5084B971" w:rsidR="005E48B4" w:rsidRDefault="005E48B4" w:rsidP="001A25C8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mobilní </w:t>
      </w:r>
      <w:r w:rsidR="001A25C8" w:rsidRPr="001A25C8">
        <w:rPr>
          <w:lang w:eastAsia="cs-CZ"/>
        </w:rPr>
        <w:t>aplikace pro inspekční prohlídky pro mobilní koncová zařízení</w:t>
      </w:r>
      <w:r w:rsidR="001A25C8">
        <w:rPr>
          <w:lang w:eastAsia="cs-CZ"/>
        </w:rPr>
        <w:t xml:space="preserve"> </w:t>
      </w:r>
      <w:r w:rsidR="001A25C8" w:rsidRPr="001A25C8">
        <w:rPr>
          <w:lang w:eastAsia="cs-CZ"/>
        </w:rPr>
        <w:t>uživatelů umožňující sběr závad</w:t>
      </w:r>
      <w:r w:rsidR="005B3AE9">
        <w:rPr>
          <w:lang w:eastAsia="cs-CZ"/>
        </w:rPr>
        <w:t>,</w:t>
      </w:r>
    </w:p>
    <w:p w14:paraId="4C341FC0" w14:textId="40F15CA5" w:rsidR="005E48B4" w:rsidRDefault="005E48B4" w:rsidP="001A25C8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mobilní aplikace musí být k dispozici </w:t>
      </w:r>
      <w:r w:rsidR="00656D8A">
        <w:rPr>
          <w:lang w:eastAsia="cs-CZ"/>
        </w:rPr>
        <w:t>minimálně pro OS Android,</w:t>
      </w:r>
    </w:p>
    <w:p w14:paraId="1B272270" w14:textId="309AE7E1" w:rsidR="00656D8A" w:rsidRDefault="00656D8A" w:rsidP="00656D8A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k</w:t>
      </w:r>
      <w:r w:rsidRPr="001A25C8">
        <w:rPr>
          <w:lang w:eastAsia="cs-CZ"/>
        </w:rPr>
        <w:t xml:space="preserve">onfigurovatelná </w:t>
      </w:r>
      <w:r>
        <w:rPr>
          <w:lang w:eastAsia="cs-CZ"/>
        </w:rPr>
        <w:t xml:space="preserve">mobilní </w:t>
      </w:r>
      <w:r w:rsidRPr="001A25C8">
        <w:rPr>
          <w:lang w:eastAsia="cs-CZ"/>
        </w:rPr>
        <w:t>aplikace umožňující sběr různých typů atributů (využití i</w:t>
      </w:r>
      <w:r>
        <w:rPr>
          <w:lang w:eastAsia="cs-CZ"/>
        </w:rPr>
        <w:t xml:space="preserve"> na mostní prohlídky, aj.) dle nastavených rolí nebo práv, mobilní aplikace pořizuje a dle dostupnosti datového signálu okamžité odesílán pořízenou fotodokumentaci, polohu a doplňující informace do systému VPIS, </w:t>
      </w:r>
    </w:p>
    <w:p w14:paraId="41BE6F77" w14:textId="34F1DA06" w:rsidR="00656D8A" w:rsidRDefault="008460E1" w:rsidP="00656D8A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v modulu inspekce budou vizualizovány všechny data pořízená mobilní aplikací vč. fotodokumentace a polohy v mapě, </w:t>
      </w:r>
    </w:p>
    <w:p w14:paraId="2853CF49" w14:textId="22068C7F" w:rsidR="001E1F97" w:rsidRDefault="001E1F97" w:rsidP="008460E1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k záznamu pořízenému pomocí mobilní aplikace automatické přidání dalších informací (minimálně číslo silnice a staničení) na základě polohy záznamu, </w:t>
      </w:r>
    </w:p>
    <w:p w14:paraId="6C186155" w14:textId="209251AB" w:rsidR="008460E1" w:rsidRDefault="008460E1" w:rsidP="008460E1">
      <w:pPr>
        <w:pStyle w:val="Odstavecseseznamem"/>
        <w:numPr>
          <w:ilvl w:val="0"/>
          <w:numId w:val="46"/>
        </w:numPr>
        <w:rPr>
          <w:lang w:eastAsia="cs-CZ"/>
        </w:rPr>
      </w:pPr>
      <w:r w:rsidRPr="001A25C8">
        <w:rPr>
          <w:lang w:eastAsia="cs-CZ"/>
        </w:rPr>
        <w:t xml:space="preserve">kompletní administrace </w:t>
      </w:r>
      <w:r>
        <w:rPr>
          <w:lang w:eastAsia="cs-CZ"/>
        </w:rPr>
        <w:t xml:space="preserve">procesu </w:t>
      </w:r>
      <w:r w:rsidRPr="001A25C8">
        <w:rPr>
          <w:lang w:eastAsia="cs-CZ"/>
        </w:rPr>
        <w:t>zjištěné závady od sběru, opatření,</w:t>
      </w:r>
      <w:r>
        <w:rPr>
          <w:lang w:eastAsia="cs-CZ"/>
        </w:rPr>
        <w:t xml:space="preserve"> </w:t>
      </w:r>
      <w:r w:rsidRPr="001A25C8">
        <w:rPr>
          <w:lang w:eastAsia="cs-CZ"/>
        </w:rPr>
        <w:t>nápravu až po případnou záruku</w:t>
      </w:r>
      <w:r>
        <w:rPr>
          <w:lang w:eastAsia="cs-CZ"/>
        </w:rPr>
        <w:t>,</w:t>
      </w:r>
    </w:p>
    <w:p w14:paraId="3E572784" w14:textId="6D2012F6" w:rsidR="008460E1" w:rsidRDefault="008460E1" w:rsidP="008460E1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možnost vkládat záznamy i manuálně bez použití mobilní aplikace,  </w:t>
      </w:r>
    </w:p>
    <w:p w14:paraId="623DA9B5" w14:textId="77777777" w:rsidR="008460E1" w:rsidRDefault="008460E1" w:rsidP="001A25C8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management prováděných prohlídek dle typů silnic a počtu prohlídek prováděných na základě vyhl. MD 104/1997 Sb.</w:t>
      </w:r>
    </w:p>
    <w:p w14:paraId="6DB32A59" w14:textId="1F8F946C" w:rsidR="005E48B4" w:rsidRDefault="001A25C8" w:rsidP="001A25C8">
      <w:pPr>
        <w:pStyle w:val="Odstavecseseznamem"/>
        <w:numPr>
          <w:ilvl w:val="0"/>
          <w:numId w:val="46"/>
        </w:numPr>
        <w:rPr>
          <w:lang w:eastAsia="cs-CZ"/>
        </w:rPr>
      </w:pPr>
      <w:r w:rsidRPr="001A25C8">
        <w:rPr>
          <w:lang w:eastAsia="cs-CZ"/>
        </w:rPr>
        <w:t>provázanost na trajektorii poloh vozidla</w:t>
      </w:r>
      <w:r>
        <w:rPr>
          <w:lang w:eastAsia="cs-CZ"/>
        </w:rPr>
        <w:t xml:space="preserve"> </w:t>
      </w:r>
      <w:r w:rsidRPr="001A25C8">
        <w:rPr>
          <w:lang w:eastAsia="cs-CZ"/>
        </w:rPr>
        <w:t>pro jednoznačnou identifikaci inspekční jízdy (doložení průjezdu jednotlivými úseky</w:t>
      </w:r>
      <w:r>
        <w:rPr>
          <w:lang w:eastAsia="cs-CZ"/>
        </w:rPr>
        <w:t xml:space="preserve"> </w:t>
      </w:r>
      <w:r w:rsidR="005E48B4">
        <w:rPr>
          <w:lang w:eastAsia="cs-CZ"/>
        </w:rPr>
        <w:t>silnic).</w:t>
      </w:r>
      <w:r w:rsidRPr="001A25C8">
        <w:rPr>
          <w:lang w:eastAsia="cs-CZ"/>
        </w:rPr>
        <w:t xml:space="preserve"> </w:t>
      </w:r>
    </w:p>
    <w:p w14:paraId="534C159F" w14:textId="16DC9971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12" w:name="_Toc527115544"/>
      <w:r w:rsidRPr="0002272A">
        <w:rPr>
          <w:rFonts w:eastAsia="Times New Roman"/>
          <w:lang w:eastAsia="cs-CZ"/>
        </w:rPr>
        <w:t>PHM hospodářství</w:t>
      </w:r>
      <w:bookmarkEnd w:id="12"/>
    </w:p>
    <w:p w14:paraId="28E64F64" w14:textId="0DA1B0CD" w:rsidR="001A25C8" w:rsidRDefault="001A25C8" w:rsidP="001A25C8">
      <w:pPr>
        <w:rPr>
          <w:lang w:eastAsia="cs-CZ"/>
        </w:rPr>
      </w:pPr>
      <w:r>
        <w:rPr>
          <w:lang w:eastAsia="cs-CZ"/>
        </w:rPr>
        <w:t xml:space="preserve">Zajištění informační podpory agendu PHM hospodářství, management čerpacích stanic, zásob PHM, spotřeby, znalost stavu PHM na čerpacích stanicích apod. Modul musí poskytnout min. následující funkčnost: </w:t>
      </w:r>
    </w:p>
    <w:p w14:paraId="2777DDB5" w14:textId="6183233E" w:rsidR="001A25C8" w:rsidRDefault="001A25C8" w:rsidP="00996738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Import tankování</w:t>
      </w:r>
    </w:p>
    <w:p w14:paraId="71060EC9" w14:textId="2747DD21" w:rsidR="00B9245E" w:rsidRDefault="00885C9A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Import transakcí ze systému CCS</w:t>
      </w:r>
      <w:r w:rsidR="00670565">
        <w:rPr>
          <w:lang w:eastAsia="cs-CZ"/>
        </w:rPr>
        <w:t xml:space="preserve"> a spárování transakcí v systému VPIS s vozidly zadavatele</w:t>
      </w:r>
      <w:r>
        <w:rPr>
          <w:lang w:eastAsia="cs-CZ"/>
        </w:rPr>
        <w:t xml:space="preserve"> (</w:t>
      </w:r>
      <w:r w:rsidR="00A22581">
        <w:rPr>
          <w:lang w:eastAsia="cs-CZ"/>
        </w:rPr>
        <w:t xml:space="preserve">aktivaci </w:t>
      </w:r>
      <w:r>
        <w:rPr>
          <w:lang w:eastAsia="cs-CZ"/>
        </w:rPr>
        <w:t>služb</w:t>
      </w:r>
      <w:r w:rsidR="00A22581">
        <w:rPr>
          <w:lang w:eastAsia="cs-CZ"/>
        </w:rPr>
        <w:t>y pro automatický export dat u společnosti CCS zajistí zadavatel).</w:t>
      </w:r>
    </w:p>
    <w:p w14:paraId="1B6B9746" w14:textId="18816CE8" w:rsidR="00B9245E" w:rsidRDefault="008F7729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A</w:t>
      </w:r>
      <w:r w:rsidR="00B9245E">
        <w:rPr>
          <w:lang w:eastAsia="cs-CZ"/>
        </w:rPr>
        <w:t xml:space="preserve">utomatické </w:t>
      </w:r>
      <w:r w:rsidR="00A22581">
        <w:rPr>
          <w:lang w:eastAsia="cs-CZ"/>
        </w:rPr>
        <w:t xml:space="preserve">stahování transakcí z vlastních bencalorů zadavatele </w:t>
      </w:r>
    </w:p>
    <w:p w14:paraId="3AF34D6B" w14:textId="2297A5FE" w:rsidR="00B9245E" w:rsidRDefault="00B9245E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 xml:space="preserve">Možnost </w:t>
      </w:r>
      <w:r w:rsidR="00234A97">
        <w:rPr>
          <w:lang w:eastAsia="cs-CZ"/>
        </w:rPr>
        <w:t xml:space="preserve">auditovatelné </w:t>
      </w:r>
      <w:r>
        <w:rPr>
          <w:lang w:eastAsia="cs-CZ"/>
        </w:rPr>
        <w:t>administrace transakcí</w:t>
      </w:r>
      <w:r w:rsidR="00F233F7">
        <w:rPr>
          <w:lang w:eastAsia="cs-CZ"/>
        </w:rPr>
        <w:t xml:space="preserve"> (změny </w:t>
      </w:r>
      <w:r w:rsidR="00234A97">
        <w:rPr>
          <w:lang w:eastAsia="cs-CZ"/>
        </w:rPr>
        <w:t xml:space="preserve">vozidel, osob) na </w:t>
      </w:r>
      <w:r w:rsidR="00235EBD">
        <w:rPr>
          <w:lang w:eastAsia="cs-CZ"/>
        </w:rPr>
        <w:t>uživatelské oprávnění,</w:t>
      </w:r>
    </w:p>
    <w:p w14:paraId="1219A8F8" w14:textId="3DDCFEBA" w:rsidR="00B9245E" w:rsidRDefault="00B9245E" w:rsidP="00B9245E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Elektronizace vlastních bencalorů</w:t>
      </w:r>
      <w:r w:rsidR="00A22581">
        <w:rPr>
          <w:lang w:eastAsia="cs-CZ"/>
        </w:rPr>
        <w:t xml:space="preserve"> zadavatele</w:t>
      </w:r>
    </w:p>
    <w:p w14:paraId="5F36659E" w14:textId="42ACFAC6" w:rsidR="002C20C0" w:rsidRPr="00C46738" w:rsidRDefault="008F7729" w:rsidP="002C20C0">
      <w:pPr>
        <w:pStyle w:val="Odstavecseseznamem"/>
        <w:numPr>
          <w:ilvl w:val="1"/>
          <w:numId w:val="47"/>
        </w:numPr>
        <w:rPr>
          <w:lang w:eastAsia="cs-CZ"/>
        </w:rPr>
      </w:pPr>
      <w:r w:rsidRPr="00C46738">
        <w:rPr>
          <w:lang w:eastAsia="cs-CZ"/>
        </w:rPr>
        <w:t xml:space="preserve">Vybavení stávajících bencalorů </w:t>
      </w:r>
      <w:r w:rsidR="00B06F16" w:rsidRPr="00C46738">
        <w:rPr>
          <w:lang w:eastAsia="cs-CZ"/>
        </w:rPr>
        <w:t xml:space="preserve">(výdejních stojanů) </w:t>
      </w:r>
      <w:r w:rsidR="002C20C0" w:rsidRPr="00C46738">
        <w:rPr>
          <w:lang w:eastAsia="cs-CZ"/>
        </w:rPr>
        <w:t xml:space="preserve">zařízením </w:t>
      </w:r>
      <w:r w:rsidR="00B06F16" w:rsidRPr="00EE1BCD">
        <w:rPr>
          <w:lang w:eastAsia="cs-CZ"/>
        </w:rPr>
        <w:t xml:space="preserve">zajišťující oprávněné </w:t>
      </w:r>
      <w:r w:rsidR="002C20C0" w:rsidRPr="00EE1BCD">
        <w:rPr>
          <w:lang w:eastAsia="cs-CZ"/>
        </w:rPr>
        <w:t xml:space="preserve">čerpání (identifikace řidičů a vozidel) a automatické stahování automatických transakcí </w:t>
      </w:r>
      <w:r w:rsidR="002C20C0" w:rsidRPr="001F7039">
        <w:rPr>
          <w:lang w:eastAsia="cs-CZ"/>
        </w:rPr>
        <w:t>(dislokace a jejich specifikace viz Příloha č. 1),</w:t>
      </w:r>
    </w:p>
    <w:p w14:paraId="7D73E67C" w14:textId="725BE6D5" w:rsidR="00B9245E" w:rsidRDefault="00B9245E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 xml:space="preserve">Vzdálená možnost konfigurace čerpacích stanic, </w:t>
      </w:r>
    </w:p>
    <w:p w14:paraId="3872F4BB" w14:textId="0FCA5FBE" w:rsidR="004C45B0" w:rsidRDefault="00B9245E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Možnost nastavení oprávnění pro čerpání osob a vozidel,</w:t>
      </w:r>
    </w:p>
    <w:p w14:paraId="4197A614" w14:textId="77777777" w:rsidR="004C45B0" w:rsidRDefault="004C45B0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Přenos dat přes službu mobilního operátora,</w:t>
      </w:r>
    </w:p>
    <w:p w14:paraId="39E1E118" w14:textId="78783A0E" w:rsidR="004C45B0" w:rsidRDefault="004C45B0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Identifikátor vozidla a řidiče bezkontaktní technologií RFID,</w:t>
      </w:r>
    </w:p>
    <w:p w14:paraId="3758182F" w14:textId="2733BF07" w:rsidR="00BF3F59" w:rsidRDefault="008E1289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Transakce budou obsahovat – datum, čas, natankované množství, druh paliva, jméno a příjmení tankující osoby, RZ vozidla, označení karet</w:t>
      </w:r>
      <w:r w:rsidR="00F233F7">
        <w:rPr>
          <w:lang w:eastAsia="cs-CZ"/>
        </w:rPr>
        <w:t xml:space="preserve"> (vozidla, osoby)</w:t>
      </w:r>
      <w:r>
        <w:rPr>
          <w:lang w:eastAsia="cs-CZ"/>
        </w:rPr>
        <w:t xml:space="preserve">, </w:t>
      </w:r>
    </w:p>
    <w:p w14:paraId="07344916" w14:textId="5EED2607" w:rsidR="00F233F7" w:rsidRDefault="00F233F7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 xml:space="preserve">Zobrazení aktuálního množství paliva v jednotlivých bencalorech, </w:t>
      </w:r>
    </w:p>
    <w:p w14:paraId="625E1A20" w14:textId="335005A0" w:rsidR="00B9245E" w:rsidRDefault="004C45B0" w:rsidP="00B9245E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lastRenderedPageBreak/>
        <w:t>Požadované řešení musí umožnit připojení externí kamery pro záznam konkrétního tankování</w:t>
      </w:r>
      <w:r w:rsidR="00BF3F59">
        <w:rPr>
          <w:lang w:eastAsia="cs-CZ"/>
        </w:rPr>
        <w:t>, kde budou snímky z kamery k zobrazení u příslušné transakce</w:t>
      </w:r>
      <w:r w:rsidR="00F233F7">
        <w:rPr>
          <w:lang w:eastAsia="cs-CZ"/>
        </w:rPr>
        <w:t>,</w:t>
      </w:r>
    </w:p>
    <w:p w14:paraId="480F1905" w14:textId="77777777" w:rsidR="002462DB" w:rsidRDefault="001A25C8" w:rsidP="00F07FBE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Kontrola spotřeby PHM dle dat z</w:t>
      </w:r>
      <w:r w:rsidR="002462DB">
        <w:rPr>
          <w:lang w:eastAsia="cs-CZ"/>
        </w:rPr>
        <w:t> </w:t>
      </w:r>
      <w:r>
        <w:rPr>
          <w:lang w:eastAsia="cs-CZ"/>
        </w:rPr>
        <w:t>vozidel</w:t>
      </w:r>
      <w:r w:rsidR="002462DB">
        <w:rPr>
          <w:lang w:eastAsia="cs-CZ"/>
        </w:rPr>
        <w:t xml:space="preserve"> </w:t>
      </w:r>
    </w:p>
    <w:p w14:paraId="2444567E" w14:textId="623D1939" w:rsidR="002462DB" w:rsidRDefault="002462DB" w:rsidP="002462DB">
      <w:pPr>
        <w:pStyle w:val="Odstavecseseznamem"/>
        <w:numPr>
          <w:ilvl w:val="1"/>
          <w:numId w:val="47"/>
        </w:numPr>
        <w:rPr>
          <w:lang w:eastAsia="cs-CZ"/>
        </w:rPr>
      </w:pPr>
      <w:r>
        <w:rPr>
          <w:lang w:eastAsia="cs-CZ"/>
        </w:rPr>
        <w:t>na základě transakcí PHM a sledování vozidel vykazovat spotřebu kromě ujeté vzdálenosti i pomocí sledování otáček (následné stanovení normy spotřeby dle otáček za účelem úspory)</w:t>
      </w:r>
    </w:p>
    <w:p w14:paraId="422D1DB3" w14:textId="13EEDF37" w:rsidR="001A25C8" w:rsidRDefault="001A25C8" w:rsidP="00996738">
      <w:pPr>
        <w:pStyle w:val="Odstavecseseznamem"/>
        <w:numPr>
          <w:ilvl w:val="0"/>
          <w:numId w:val="47"/>
        </w:numPr>
        <w:rPr>
          <w:lang w:eastAsia="cs-CZ"/>
        </w:rPr>
      </w:pPr>
      <w:r>
        <w:rPr>
          <w:lang w:eastAsia="cs-CZ"/>
        </w:rPr>
        <w:t>Centrální pohled na stav PHM v jednotlivých ČS a plánování nákupů</w:t>
      </w:r>
    </w:p>
    <w:p w14:paraId="40569574" w14:textId="1B090E12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13" w:name="_Toc527115545"/>
      <w:r w:rsidRPr="0002272A">
        <w:rPr>
          <w:rFonts w:eastAsia="Times New Roman"/>
          <w:lang w:eastAsia="cs-CZ"/>
        </w:rPr>
        <w:t>Mapy (GIS)</w:t>
      </w:r>
      <w:bookmarkEnd w:id="13"/>
    </w:p>
    <w:p w14:paraId="54B05DA7" w14:textId="4722D7AE" w:rsidR="001A25C8" w:rsidRDefault="00505DEB" w:rsidP="00505DEB">
      <w:pPr>
        <w:rPr>
          <w:lang w:eastAsia="cs-CZ"/>
        </w:rPr>
      </w:pPr>
      <w:r>
        <w:rPr>
          <w:lang w:eastAsia="cs-CZ"/>
        </w:rPr>
        <w:t>Modul zajišťující geografické služby nad mapovými podklady pro potřeby sledování vozidel, vyhodnocování, plánování a sledování stavu operačních plánů apod. Součástí dodávky musí být dodávka aktuálních mapových podkladů.</w:t>
      </w:r>
    </w:p>
    <w:p w14:paraId="3E486C7F" w14:textId="7B772192" w:rsidR="00787144" w:rsidRDefault="00787144" w:rsidP="00787144">
      <w:pPr>
        <w:rPr>
          <w:lang w:eastAsia="cs-CZ"/>
        </w:rPr>
      </w:pPr>
      <w:r>
        <w:rPr>
          <w:lang w:eastAsia="cs-CZ"/>
        </w:rPr>
        <w:t>Minimální požadavky na modul:</w:t>
      </w:r>
    </w:p>
    <w:p w14:paraId="0CA0BED7" w14:textId="38A841A7" w:rsidR="000C0235" w:rsidRPr="00673BC4" w:rsidRDefault="000C0235" w:rsidP="000C0235">
      <w:pPr>
        <w:pStyle w:val="Odstavecseseznamem"/>
        <w:numPr>
          <w:ilvl w:val="0"/>
          <w:numId w:val="46"/>
        </w:numPr>
        <w:rPr>
          <w:shd w:val="clear" w:color="auto" w:fill="FFFFFF"/>
        </w:rPr>
      </w:pPr>
      <w:r>
        <w:rPr>
          <w:shd w:val="clear" w:color="auto" w:fill="FFFFFF"/>
        </w:rPr>
        <w:t xml:space="preserve">snadné ovládání mapového modulu </w:t>
      </w:r>
      <w:r w:rsidR="001947BE">
        <w:rPr>
          <w:shd w:val="clear" w:color="auto" w:fill="FFFFFF"/>
        </w:rPr>
        <w:t>po</w:t>
      </w:r>
      <w:r>
        <w:rPr>
          <w:shd w:val="clear" w:color="auto" w:fill="FFFFFF"/>
        </w:rPr>
        <w:t xml:space="preserve">mocí myší, </w:t>
      </w:r>
    </w:p>
    <w:p w14:paraId="2098934B" w14:textId="7D81366B" w:rsidR="00787144" w:rsidRDefault="000C0235" w:rsidP="00787144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u</w:t>
      </w:r>
      <w:r w:rsidR="00787144">
        <w:rPr>
          <w:lang w:eastAsia="cs-CZ"/>
        </w:rPr>
        <w:t xml:space="preserve">živatelsky přehledné </w:t>
      </w:r>
      <w:r w:rsidR="002A400B">
        <w:rPr>
          <w:lang w:eastAsia="cs-CZ"/>
        </w:rPr>
        <w:t xml:space="preserve">výchozí </w:t>
      </w:r>
      <w:r w:rsidR="00787144">
        <w:rPr>
          <w:lang w:eastAsia="cs-CZ"/>
        </w:rPr>
        <w:t>mapové podklady</w:t>
      </w:r>
      <w:r w:rsidR="002A400B">
        <w:rPr>
          <w:lang w:eastAsia="cs-CZ"/>
        </w:rPr>
        <w:t xml:space="preserve"> s možností přepínání map, </w:t>
      </w:r>
    </w:p>
    <w:p w14:paraId="04E47230" w14:textId="3EACCDE2" w:rsidR="00787144" w:rsidRDefault="000C0235" w:rsidP="00787144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>f</w:t>
      </w:r>
      <w:r w:rsidR="002A400B">
        <w:rPr>
          <w:lang w:eastAsia="cs-CZ"/>
        </w:rPr>
        <w:t xml:space="preserve">otografické/satelitní mapy, </w:t>
      </w:r>
    </w:p>
    <w:p w14:paraId="6694353A" w14:textId="55996E90" w:rsidR="00673BC4" w:rsidRDefault="00EC297F" w:rsidP="00673BC4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pro vyhodnocení </w:t>
      </w:r>
      <w:r w:rsidR="00673BC4">
        <w:rPr>
          <w:lang w:eastAsia="cs-CZ"/>
        </w:rPr>
        <w:t xml:space="preserve">obsahuje </w:t>
      </w:r>
      <w:r w:rsidR="004C45B0">
        <w:rPr>
          <w:lang w:eastAsia="cs-CZ"/>
        </w:rPr>
        <w:t>aktuální data</w:t>
      </w:r>
      <w:r w:rsidR="00C60688">
        <w:rPr>
          <w:lang w:eastAsia="cs-CZ"/>
        </w:rPr>
        <w:t xml:space="preserve"> </w:t>
      </w:r>
      <w:r w:rsidR="00673BC4">
        <w:rPr>
          <w:lang w:eastAsia="cs-CZ"/>
        </w:rPr>
        <w:t xml:space="preserve">ze </w:t>
      </w:r>
      <w:r w:rsidR="00673BC4" w:rsidRPr="00673BC4">
        <w:rPr>
          <w:lang w:eastAsia="cs-CZ"/>
        </w:rPr>
        <w:t>Silniční databank</w:t>
      </w:r>
      <w:r w:rsidR="00673BC4">
        <w:rPr>
          <w:lang w:eastAsia="cs-CZ"/>
        </w:rPr>
        <w:t xml:space="preserve">y </w:t>
      </w:r>
      <w:r>
        <w:rPr>
          <w:lang w:eastAsia="cs-CZ"/>
        </w:rPr>
        <w:t>vydávaná k 1.1. a 1.7. každého roku</w:t>
      </w:r>
      <w:r w:rsidR="00673BC4">
        <w:rPr>
          <w:lang w:eastAsia="cs-CZ"/>
        </w:rPr>
        <w:t xml:space="preserve"> (čísla silnice, staničení),</w:t>
      </w:r>
    </w:p>
    <w:p w14:paraId="24129637" w14:textId="31022C33" w:rsidR="004A52DA" w:rsidRPr="00E615F8" w:rsidRDefault="00673BC4" w:rsidP="00E615F8">
      <w:pPr>
        <w:pStyle w:val="Odstavecseseznamem"/>
        <w:numPr>
          <w:ilvl w:val="0"/>
          <w:numId w:val="46"/>
        </w:numPr>
        <w:rPr>
          <w:shd w:val="clear" w:color="auto" w:fill="FFFFFF"/>
        </w:rPr>
      </w:pPr>
      <w:r w:rsidRPr="00E615F8">
        <w:rPr>
          <w:shd w:val="clear" w:color="auto" w:fill="FFFFFF"/>
        </w:rPr>
        <w:t xml:space="preserve">Možnost tvorby </w:t>
      </w:r>
      <w:r w:rsidR="00E615F8">
        <w:rPr>
          <w:shd w:val="clear" w:color="auto" w:fill="FFFFFF"/>
        </w:rPr>
        <w:t xml:space="preserve">uživatelských </w:t>
      </w:r>
      <w:r w:rsidRPr="00E615F8">
        <w:rPr>
          <w:shd w:val="clear" w:color="auto" w:fill="FFFFFF"/>
        </w:rPr>
        <w:t>mapových objektů</w:t>
      </w:r>
      <w:r w:rsidR="00E615F8">
        <w:rPr>
          <w:shd w:val="clear" w:color="auto" w:fill="FFFFFF"/>
        </w:rPr>
        <w:t xml:space="preserve"> </w:t>
      </w:r>
      <w:r w:rsidR="00B37FF5">
        <w:rPr>
          <w:shd w:val="clear" w:color="auto" w:fill="FFFFFF"/>
        </w:rPr>
        <w:t xml:space="preserve">- </w:t>
      </w:r>
      <w:r w:rsidR="00E615F8">
        <w:rPr>
          <w:shd w:val="clear" w:color="auto" w:fill="FFFFFF"/>
        </w:rPr>
        <w:t xml:space="preserve">oblastí </w:t>
      </w:r>
      <w:r w:rsidR="00B37FF5">
        <w:rPr>
          <w:shd w:val="clear" w:color="auto" w:fill="FFFFFF"/>
        </w:rPr>
        <w:t>(</w:t>
      </w:r>
      <w:r w:rsidR="00E615F8">
        <w:rPr>
          <w:shd w:val="clear" w:color="auto" w:fill="FFFFFF"/>
        </w:rPr>
        <w:t>plochy</w:t>
      </w:r>
      <w:r w:rsidR="00B37FF5">
        <w:rPr>
          <w:shd w:val="clear" w:color="auto" w:fill="FFFFFF"/>
        </w:rPr>
        <w:t xml:space="preserve">) a </w:t>
      </w:r>
      <w:r w:rsidR="00E615F8">
        <w:rPr>
          <w:shd w:val="clear" w:color="auto" w:fill="FFFFFF"/>
        </w:rPr>
        <w:t xml:space="preserve">tras, silnic </w:t>
      </w:r>
      <w:r w:rsidR="00B37FF5">
        <w:rPr>
          <w:shd w:val="clear" w:color="auto" w:fill="FFFFFF"/>
        </w:rPr>
        <w:t>(linie),</w:t>
      </w:r>
      <w:r w:rsidR="004A52DA" w:rsidRPr="00E615F8">
        <w:rPr>
          <w:shd w:val="clear" w:color="auto" w:fill="FFFFFF"/>
        </w:rPr>
        <w:t xml:space="preserve"> </w:t>
      </w:r>
    </w:p>
    <w:p w14:paraId="133035A6" w14:textId="74EC3797" w:rsidR="002A400B" w:rsidRDefault="002A400B" w:rsidP="00787144">
      <w:pPr>
        <w:pStyle w:val="Odstavecseseznamem"/>
        <w:numPr>
          <w:ilvl w:val="0"/>
          <w:numId w:val="46"/>
        </w:numPr>
        <w:rPr>
          <w:lang w:eastAsia="cs-CZ"/>
        </w:rPr>
      </w:pPr>
      <w:r>
        <w:rPr>
          <w:lang w:eastAsia="cs-CZ"/>
        </w:rPr>
        <w:t xml:space="preserve">Doplňující zobrazení dalších informací v mapách (čísel silnic, staničení, hranic kraje, katastrálních území nebo vlastních </w:t>
      </w:r>
      <w:r w:rsidR="00673BC4">
        <w:rPr>
          <w:lang w:eastAsia="cs-CZ"/>
        </w:rPr>
        <w:t>objektů),</w:t>
      </w:r>
    </w:p>
    <w:p w14:paraId="178998F1" w14:textId="0923E727" w:rsidR="00673BC4" w:rsidRDefault="00673BC4" w:rsidP="00673BC4">
      <w:pPr>
        <w:pStyle w:val="Odstavecseseznamem"/>
        <w:numPr>
          <w:ilvl w:val="0"/>
          <w:numId w:val="46"/>
        </w:numPr>
        <w:rPr>
          <w:shd w:val="clear" w:color="auto" w:fill="FFFFFF"/>
        </w:rPr>
      </w:pPr>
      <w:r>
        <w:rPr>
          <w:lang w:eastAsia="cs-CZ"/>
        </w:rPr>
        <w:t xml:space="preserve">umožní import mapových podkladů z externích </w:t>
      </w:r>
      <w:r w:rsidRPr="00673BC4">
        <w:rPr>
          <w:shd w:val="clear" w:color="auto" w:fill="FFFFFF"/>
        </w:rPr>
        <w:t>vektorových prostorových dat geografických informačních systémů zejména Shapefile</w:t>
      </w:r>
      <w:r w:rsidR="000C0235">
        <w:rPr>
          <w:shd w:val="clear" w:color="auto" w:fill="FFFFFF"/>
        </w:rPr>
        <w:t xml:space="preserve"> (SHP).</w:t>
      </w:r>
    </w:p>
    <w:p w14:paraId="0D05B9B2" w14:textId="48BEA355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14" w:name="_Toc527115546"/>
      <w:r w:rsidRPr="0002272A">
        <w:rPr>
          <w:rFonts w:eastAsia="Times New Roman"/>
          <w:lang w:eastAsia="cs-CZ"/>
        </w:rPr>
        <w:t>Reporty</w:t>
      </w:r>
      <w:bookmarkEnd w:id="14"/>
    </w:p>
    <w:p w14:paraId="2FB195F7" w14:textId="77777777" w:rsidR="00505DEB" w:rsidRDefault="00505DEB" w:rsidP="00505DEB">
      <w:pPr>
        <w:rPr>
          <w:lang w:eastAsia="cs-CZ"/>
        </w:rPr>
      </w:pPr>
      <w:r>
        <w:rPr>
          <w:lang w:eastAsia="cs-CZ"/>
        </w:rPr>
        <w:t>Reporty budou sloužit pro:</w:t>
      </w:r>
    </w:p>
    <w:p w14:paraId="4AD2F654" w14:textId="41078EFC" w:rsidR="00505DEB" w:rsidRDefault="00505DEB" w:rsidP="00A60C34">
      <w:pPr>
        <w:pStyle w:val="Odstavecseseznamem"/>
        <w:numPr>
          <w:ilvl w:val="0"/>
          <w:numId w:val="48"/>
        </w:numPr>
        <w:rPr>
          <w:lang w:eastAsia="cs-CZ"/>
        </w:rPr>
      </w:pPr>
      <w:r>
        <w:rPr>
          <w:lang w:eastAsia="cs-CZ"/>
        </w:rPr>
        <w:t>Automatické kontování výkonů dle nákladových středisek (číselníku prací</w:t>
      </w:r>
      <w:r w:rsidR="00C60688">
        <w:rPr>
          <w:lang w:eastAsia="cs-CZ"/>
        </w:rPr>
        <w:t xml:space="preserve"> zadavatele, tříd silnic, čísel silnic I. třídy</w:t>
      </w:r>
      <w:r>
        <w:rPr>
          <w:lang w:eastAsia="cs-CZ"/>
        </w:rPr>
        <w:t>)</w:t>
      </w:r>
      <w:r w:rsidR="00EC297F">
        <w:rPr>
          <w:lang w:eastAsia="cs-CZ"/>
        </w:rPr>
        <w:t>,</w:t>
      </w:r>
    </w:p>
    <w:p w14:paraId="1A40C6F0" w14:textId="4E810412" w:rsidR="00505DEB" w:rsidRDefault="00505DEB" w:rsidP="00D55006">
      <w:pPr>
        <w:pStyle w:val="Odstavecseseznamem"/>
        <w:numPr>
          <w:ilvl w:val="0"/>
          <w:numId w:val="48"/>
        </w:numPr>
        <w:rPr>
          <w:lang w:eastAsia="cs-CZ"/>
        </w:rPr>
      </w:pPr>
      <w:r>
        <w:rPr>
          <w:lang w:eastAsia="cs-CZ"/>
        </w:rPr>
        <w:t>Automatické generování manažerských reportů</w:t>
      </w:r>
    </w:p>
    <w:p w14:paraId="5D8258C6" w14:textId="63C86166" w:rsidR="00A60C34" w:rsidRDefault="00A60C34" w:rsidP="00505DEB">
      <w:pPr>
        <w:rPr>
          <w:lang w:eastAsia="cs-CZ"/>
        </w:rPr>
      </w:pPr>
      <w:r>
        <w:rPr>
          <w:lang w:eastAsia="cs-CZ"/>
        </w:rPr>
        <w:t>Musí umožnit:</w:t>
      </w:r>
    </w:p>
    <w:p w14:paraId="194D78C6" w14:textId="5B73C72F" w:rsidR="00A60C34" w:rsidRDefault="00A60C34" w:rsidP="00A60C34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pravidelné automatické generování a zasílání reportů, </w:t>
      </w:r>
    </w:p>
    <w:p w14:paraId="77ED1E12" w14:textId="311CB471" w:rsidR="00A60C34" w:rsidRDefault="00D55006" w:rsidP="00A60C34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export reportů do formátu Microsoft Excel a Microsoft Word, </w:t>
      </w:r>
    </w:p>
    <w:p w14:paraId="35431C7B" w14:textId="09C1B291" w:rsidR="007B77ED" w:rsidRDefault="007B77ED" w:rsidP="00A60C34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generování reportů vozidel bude možné provést za </w:t>
      </w:r>
      <w:r w:rsidR="00402299">
        <w:rPr>
          <w:lang w:eastAsia="cs-CZ"/>
        </w:rPr>
        <w:t>libovolný</w:t>
      </w:r>
      <w:r>
        <w:rPr>
          <w:lang w:eastAsia="cs-CZ"/>
        </w:rPr>
        <w:t xml:space="preserve"> časový úsek nastavením na minuty,</w:t>
      </w:r>
    </w:p>
    <w:p w14:paraId="787B8605" w14:textId="21F66651" w:rsidR="00C60688" w:rsidRDefault="00D55006" w:rsidP="00C60688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>konfigurování vlastních reportů na základě dat vozidel,</w:t>
      </w:r>
    </w:p>
    <w:p w14:paraId="759B1AF9" w14:textId="46D5D319" w:rsidR="00D55006" w:rsidRDefault="00C60688" w:rsidP="00C60688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>členění výkonů</w:t>
      </w:r>
      <w:r w:rsidR="00D55006">
        <w:rPr>
          <w:lang w:eastAsia="cs-CZ"/>
        </w:rPr>
        <w:t xml:space="preserve"> </w:t>
      </w:r>
      <w:r>
        <w:rPr>
          <w:lang w:eastAsia="cs-CZ"/>
        </w:rPr>
        <w:t>dle nákladových středisek (číselníku prací zadavatele, tříd silnic, čísel silnic I. třídy)</w:t>
      </w:r>
    </w:p>
    <w:p w14:paraId="375CD39F" w14:textId="0EE4126F" w:rsidR="00D55006" w:rsidRDefault="00D55006" w:rsidP="00D55006">
      <w:pPr>
        <w:rPr>
          <w:lang w:eastAsia="cs-CZ"/>
        </w:rPr>
      </w:pPr>
      <w:r>
        <w:rPr>
          <w:lang w:eastAsia="cs-CZ"/>
        </w:rPr>
        <w:t>Požadované reporty:</w:t>
      </w:r>
    </w:p>
    <w:p w14:paraId="01ACBE89" w14:textId="586355F8" w:rsidR="00D55006" w:rsidRDefault="00D55006" w:rsidP="00D55006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Kontování zimní údržby </w:t>
      </w:r>
      <w:r w:rsidR="00B37FF5">
        <w:rPr>
          <w:lang w:eastAsia="cs-CZ"/>
        </w:rPr>
        <w:t>–</w:t>
      </w:r>
      <w:r>
        <w:rPr>
          <w:lang w:eastAsia="cs-CZ"/>
        </w:rPr>
        <w:t xml:space="preserve"> </w:t>
      </w:r>
      <w:r w:rsidR="00B37FF5">
        <w:rPr>
          <w:lang w:eastAsia="cs-CZ"/>
        </w:rPr>
        <w:t xml:space="preserve">dle tříd silnic - </w:t>
      </w:r>
      <w:r>
        <w:rPr>
          <w:lang w:eastAsia="cs-CZ"/>
        </w:rPr>
        <w:t>posyp, plužení, kontrolní jízdy, spotřeba soli, solanky, inertu</w:t>
      </w:r>
      <w:r w:rsidR="004A52DA">
        <w:rPr>
          <w:lang w:eastAsia="cs-CZ"/>
        </w:rPr>
        <w:t xml:space="preserve"> </w:t>
      </w:r>
    </w:p>
    <w:p w14:paraId="5B16369B" w14:textId="77D57ECC" w:rsidR="00D55006" w:rsidRDefault="00D55006" w:rsidP="00D55006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Kontování letní údržby – sekání, čištění, kropení apod. </w:t>
      </w:r>
    </w:p>
    <w:p w14:paraId="32EE9833" w14:textId="13A61576" w:rsidR="004A52DA" w:rsidRPr="00B37FF5" w:rsidRDefault="00B37FF5" w:rsidP="00D55006">
      <w:pPr>
        <w:pStyle w:val="Odstavecseseznamem"/>
        <w:numPr>
          <w:ilvl w:val="0"/>
          <w:numId w:val="49"/>
        </w:numPr>
        <w:rPr>
          <w:lang w:eastAsia="cs-CZ"/>
        </w:rPr>
      </w:pPr>
      <w:r w:rsidRPr="00B37FF5">
        <w:rPr>
          <w:lang w:eastAsia="cs-CZ"/>
        </w:rPr>
        <w:t>Report údržby dle výkonů na jednotlivých třídách silnic a silnicích</w:t>
      </w:r>
      <w:r w:rsidR="00402299">
        <w:rPr>
          <w:lang w:eastAsia="cs-CZ"/>
        </w:rPr>
        <w:t>,</w:t>
      </w:r>
    </w:p>
    <w:p w14:paraId="546E5CBB" w14:textId="407E2810" w:rsidR="00D55006" w:rsidRPr="00402299" w:rsidRDefault="00D55006" w:rsidP="00D55006">
      <w:pPr>
        <w:pStyle w:val="Odstavecseseznamem"/>
        <w:numPr>
          <w:ilvl w:val="0"/>
          <w:numId w:val="49"/>
        </w:numPr>
        <w:rPr>
          <w:lang w:eastAsia="cs-CZ"/>
        </w:rPr>
      </w:pPr>
      <w:r>
        <w:rPr>
          <w:lang w:eastAsia="cs-CZ"/>
        </w:rPr>
        <w:t xml:space="preserve">Report spotřeby vozidel s uvedením ujeté vzdálenosti, spotřeby na km, otáčky motoru, spotřeby dle </w:t>
      </w:r>
      <w:r w:rsidRPr="00402299">
        <w:rPr>
          <w:lang w:eastAsia="cs-CZ"/>
        </w:rPr>
        <w:t xml:space="preserve">průtokoměru vozidla, uvedení norem spotřeby, </w:t>
      </w:r>
    </w:p>
    <w:p w14:paraId="1ED5DA32" w14:textId="400FDD3F" w:rsidR="003734D9" w:rsidRPr="00402299" w:rsidRDefault="003734D9" w:rsidP="003734D9">
      <w:pPr>
        <w:pStyle w:val="Odstavecseseznamem"/>
        <w:numPr>
          <w:ilvl w:val="0"/>
          <w:numId w:val="49"/>
        </w:numPr>
        <w:rPr>
          <w:lang w:eastAsia="cs-CZ"/>
        </w:rPr>
      </w:pPr>
      <w:r w:rsidRPr="00402299">
        <w:rPr>
          <w:lang w:eastAsia="cs-CZ"/>
        </w:rPr>
        <w:lastRenderedPageBreak/>
        <w:t xml:space="preserve">Transakce na jednotlivých bencalorech, </w:t>
      </w:r>
    </w:p>
    <w:p w14:paraId="456864AD" w14:textId="0CD695FC" w:rsidR="003734D9" w:rsidRPr="00402299" w:rsidRDefault="003734D9" w:rsidP="003734D9">
      <w:pPr>
        <w:pStyle w:val="Odstavecseseznamem"/>
        <w:numPr>
          <w:ilvl w:val="0"/>
          <w:numId w:val="49"/>
        </w:numPr>
      </w:pPr>
      <w:r w:rsidRPr="00402299">
        <w:t>Výkony vozidel v </w:t>
      </w:r>
      <w:r w:rsidR="00604C69" w:rsidRPr="00402299">
        <w:rPr>
          <w:lang w:eastAsia="cs-CZ"/>
        </w:rPr>
        <w:t>libo</w:t>
      </w:r>
      <w:r w:rsidR="00402299" w:rsidRPr="00402299">
        <w:rPr>
          <w:lang w:eastAsia="cs-CZ"/>
        </w:rPr>
        <w:t>vo</w:t>
      </w:r>
      <w:r w:rsidR="00604C69" w:rsidRPr="00402299">
        <w:rPr>
          <w:lang w:eastAsia="cs-CZ"/>
        </w:rPr>
        <w:t>lných časových ús</w:t>
      </w:r>
      <w:r w:rsidR="00402299">
        <w:rPr>
          <w:lang w:eastAsia="cs-CZ"/>
        </w:rPr>
        <w:t>ecích v rozlišení až na minuty.</w:t>
      </w:r>
    </w:p>
    <w:p w14:paraId="62B9CE25" w14:textId="77777777" w:rsidR="00FE2E95" w:rsidRDefault="00FE2E95" w:rsidP="006E58F8">
      <w:pPr>
        <w:pStyle w:val="Nadpis3"/>
        <w:rPr>
          <w:rFonts w:eastAsia="Times New Roman"/>
          <w:lang w:eastAsia="cs-CZ"/>
        </w:rPr>
      </w:pPr>
      <w:bookmarkStart w:id="15" w:name="_Toc527115547"/>
      <w:r w:rsidRPr="0002272A">
        <w:rPr>
          <w:rFonts w:eastAsia="Times New Roman"/>
          <w:lang w:eastAsia="cs-CZ"/>
        </w:rPr>
        <w:t>Integrace na vnitřní systémy a export pro externí systémy</w:t>
      </w:r>
      <w:bookmarkEnd w:id="15"/>
    </w:p>
    <w:p w14:paraId="0D26574F" w14:textId="77777777" w:rsidR="00505DEB" w:rsidRDefault="00505DEB" w:rsidP="00505DEB">
      <w:pPr>
        <w:pStyle w:val="Nadpis4"/>
        <w:rPr>
          <w:lang w:eastAsia="cs-CZ"/>
        </w:rPr>
      </w:pPr>
      <w:r>
        <w:rPr>
          <w:lang w:eastAsia="cs-CZ"/>
        </w:rPr>
        <w:t>Integrace na Ekonomický Systém</w:t>
      </w:r>
    </w:p>
    <w:p w14:paraId="06D73385" w14:textId="0A5BB5EC" w:rsidR="00802BEB" w:rsidRDefault="00802BEB" w:rsidP="00802BEB">
      <w:pPr>
        <w:rPr>
          <w:lang w:eastAsia="cs-CZ"/>
        </w:rPr>
      </w:pPr>
      <w:r>
        <w:rPr>
          <w:lang w:eastAsia="cs-CZ"/>
        </w:rPr>
        <w:t>Jedná se o existující ekonomický systém ABRA Gen od společnosti ABRA Software a.s. v aktuální verzi. Součástí v</w:t>
      </w:r>
      <w:r>
        <w:rPr>
          <w:rStyle w:val="fontstyle01"/>
          <w:rFonts w:asciiTheme="minorHAnsi" w:hAnsiTheme="minorHAnsi" w:cstheme="minorBidi"/>
          <w:color w:val="auto"/>
        </w:rPr>
        <w:t>eřejné zakázky</w:t>
      </w:r>
      <w:r>
        <w:rPr>
          <w:lang w:eastAsia="cs-CZ"/>
        </w:rPr>
        <w:t xml:space="preserve"> je integrace na tento systém. Součástí nejsou úpravy a zásahy do ekonomického systému. Případné úpravy ekonomického systému budou řešeny samostatně mimo tuto v</w:t>
      </w:r>
      <w:r>
        <w:rPr>
          <w:rStyle w:val="fontstyle01"/>
          <w:rFonts w:asciiTheme="minorHAnsi" w:hAnsiTheme="minorHAnsi" w:cstheme="minorBidi"/>
          <w:color w:val="auto"/>
        </w:rPr>
        <w:t>eřejnou zakázku</w:t>
      </w:r>
      <w:r>
        <w:rPr>
          <w:lang w:eastAsia="cs-CZ"/>
        </w:rPr>
        <w:t xml:space="preserve">. </w:t>
      </w:r>
    </w:p>
    <w:p w14:paraId="12F01A77" w14:textId="58ECF2DA" w:rsidR="00505DEB" w:rsidRDefault="00505DEB" w:rsidP="00505DEB">
      <w:pPr>
        <w:rPr>
          <w:lang w:eastAsia="cs-CZ"/>
        </w:rPr>
      </w:pPr>
      <w:r>
        <w:rPr>
          <w:lang w:eastAsia="cs-CZ"/>
        </w:rPr>
        <w:t xml:space="preserve">Integrace/export </w:t>
      </w:r>
      <w:r w:rsidR="00C32AFF">
        <w:rPr>
          <w:lang w:eastAsia="cs-CZ"/>
        </w:rPr>
        <w:t xml:space="preserve">bude sloužit pro přenos výkonů </w:t>
      </w:r>
      <w:r>
        <w:rPr>
          <w:lang w:eastAsia="cs-CZ"/>
        </w:rPr>
        <w:t>a dalších výstupů ekonomického charakteru do ekonomického systému.</w:t>
      </w:r>
    </w:p>
    <w:p w14:paraId="152D7E53" w14:textId="00096B93" w:rsidR="00C32AFF" w:rsidRDefault="005950E7" w:rsidP="00505DEB">
      <w:pPr>
        <w:rPr>
          <w:lang w:eastAsia="cs-CZ"/>
        </w:rPr>
      </w:pPr>
      <w:r>
        <w:rPr>
          <w:lang w:eastAsia="cs-CZ"/>
        </w:rPr>
        <w:t>Export ze systému VPIS v rozsahu</w:t>
      </w:r>
      <w:r w:rsidR="00C32AFF">
        <w:rPr>
          <w:lang w:eastAsia="cs-CZ"/>
        </w:rPr>
        <w:t xml:space="preserve">: </w:t>
      </w:r>
    </w:p>
    <w:p w14:paraId="6B510381" w14:textId="70B74E79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 xml:space="preserve">Datum, </w:t>
      </w:r>
    </w:p>
    <w:p w14:paraId="434A5B9D" w14:textId="4BEAF3A8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 xml:space="preserve">Vozidlo, </w:t>
      </w:r>
    </w:p>
    <w:p w14:paraId="0F924B53" w14:textId="16F3BF0C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>RZ</w:t>
      </w:r>
      <w:r w:rsidR="00235EBD">
        <w:rPr>
          <w:lang w:eastAsia="cs-CZ"/>
        </w:rPr>
        <w:t xml:space="preserve"> vozidla</w:t>
      </w:r>
      <w:r>
        <w:rPr>
          <w:lang w:eastAsia="cs-CZ"/>
        </w:rPr>
        <w:t xml:space="preserve">, </w:t>
      </w:r>
    </w:p>
    <w:p w14:paraId="3D06D4BB" w14:textId="4F51EF55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 xml:space="preserve">Prováděná činnost (nákladové středisko), </w:t>
      </w:r>
    </w:p>
    <w:p w14:paraId="6EB18F84" w14:textId="3EAFC798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 xml:space="preserve">Počet jednotek prováděné činnosti, </w:t>
      </w:r>
    </w:p>
    <w:p w14:paraId="0FA59C5B" w14:textId="389E6F70" w:rsidR="00C32AFF" w:rsidRDefault="00235EBD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>Identifikace ř</w:t>
      </w:r>
      <w:r w:rsidR="00C32AFF">
        <w:rPr>
          <w:lang w:eastAsia="cs-CZ"/>
        </w:rPr>
        <w:t>idič</w:t>
      </w:r>
      <w:r>
        <w:rPr>
          <w:lang w:eastAsia="cs-CZ"/>
        </w:rPr>
        <w:t>e</w:t>
      </w:r>
      <w:r w:rsidR="00C32AFF">
        <w:rPr>
          <w:lang w:eastAsia="cs-CZ"/>
        </w:rPr>
        <w:t xml:space="preserve">, </w:t>
      </w:r>
    </w:p>
    <w:p w14:paraId="109750D1" w14:textId="2B8583E8" w:rsidR="00C32AFF" w:rsidRDefault="00C32AFF" w:rsidP="00C32AFF">
      <w:pPr>
        <w:pStyle w:val="Odstavecseseznamem"/>
        <w:numPr>
          <w:ilvl w:val="0"/>
          <w:numId w:val="50"/>
        </w:numPr>
        <w:rPr>
          <w:lang w:eastAsia="cs-CZ"/>
        </w:rPr>
      </w:pPr>
      <w:r>
        <w:rPr>
          <w:lang w:eastAsia="cs-CZ"/>
        </w:rPr>
        <w:t xml:space="preserve">Natankované PHM, </w:t>
      </w:r>
    </w:p>
    <w:p w14:paraId="724CC9B9" w14:textId="77777777" w:rsidR="00235EBD" w:rsidRPr="001F7039" w:rsidRDefault="00235EBD" w:rsidP="001F7039">
      <w:pPr>
        <w:pStyle w:val="Odstavecseseznamem"/>
        <w:numPr>
          <w:ilvl w:val="0"/>
          <w:numId w:val="50"/>
        </w:numPr>
        <w:rPr>
          <w:lang w:eastAsia="cs-CZ"/>
        </w:rPr>
      </w:pPr>
      <w:r w:rsidRPr="001F7039">
        <w:rPr>
          <w:lang w:eastAsia="cs-CZ"/>
        </w:rPr>
        <w:t>Jmenovitý úkol pro sledování konkrétní akce údržby (5 místný identifikátor podnákladového střediska).</w:t>
      </w:r>
    </w:p>
    <w:p w14:paraId="0411CFD8" w14:textId="77777777" w:rsidR="00505DEB" w:rsidRPr="00505DEB" w:rsidRDefault="00505DEB" w:rsidP="00505DEB">
      <w:pPr>
        <w:pStyle w:val="Nadpis4"/>
        <w:rPr>
          <w:lang w:eastAsia="cs-CZ"/>
        </w:rPr>
      </w:pPr>
      <w:r w:rsidRPr="00505DEB">
        <w:rPr>
          <w:lang w:eastAsia="cs-CZ"/>
        </w:rPr>
        <w:t>Integrace na Agendu dopravy</w:t>
      </w:r>
    </w:p>
    <w:p w14:paraId="3E4D30B1" w14:textId="3B6F0B1C" w:rsidR="00802BEB" w:rsidRDefault="00802BEB" w:rsidP="00802BEB">
      <w:pPr>
        <w:rPr>
          <w:lang w:eastAsia="cs-CZ"/>
        </w:rPr>
      </w:pPr>
      <w:r>
        <w:rPr>
          <w:lang w:eastAsia="cs-CZ"/>
        </w:rPr>
        <w:t xml:space="preserve">Jedná se o existující IS pro agendu dopravy ABRA Gen od společnosti ABRA Software a.s. v aktuální verzi. Součástí </w:t>
      </w:r>
      <w:r>
        <w:rPr>
          <w:rStyle w:val="fontstyle01"/>
          <w:rFonts w:asciiTheme="minorHAnsi" w:hAnsiTheme="minorHAnsi" w:cstheme="minorBidi"/>
          <w:color w:val="auto"/>
        </w:rPr>
        <w:t>veřejné zakázky</w:t>
      </w:r>
      <w:r>
        <w:rPr>
          <w:lang w:eastAsia="cs-CZ"/>
        </w:rPr>
        <w:t xml:space="preserve"> je integrace na tento systém. Součástí nejsou úpravy a zásahy do tohoto IS. Případné úpravy tohoto IS budou řešeny samostatně mimo</w:t>
      </w:r>
      <w:r w:rsidRPr="00B54763">
        <w:rPr>
          <w:rStyle w:val="fontstyle01"/>
          <w:rFonts w:asciiTheme="minorHAnsi" w:hAnsiTheme="minorHAnsi"/>
          <w:color w:val="auto"/>
        </w:rPr>
        <w:t xml:space="preserve"> </w:t>
      </w:r>
      <w:r>
        <w:rPr>
          <w:rStyle w:val="fontstyle01"/>
          <w:rFonts w:asciiTheme="minorHAnsi" w:hAnsiTheme="minorHAnsi" w:cstheme="minorBidi"/>
          <w:color w:val="auto"/>
        </w:rPr>
        <w:t>veřejnou zakázku</w:t>
      </w:r>
      <w:r>
        <w:rPr>
          <w:lang w:eastAsia="cs-CZ"/>
        </w:rPr>
        <w:t>.</w:t>
      </w:r>
    </w:p>
    <w:p w14:paraId="3A5F507C" w14:textId="619AF89D" w:rsidR="00505DEB" w:rsidRDefault="00505DEB" w:rsidP="00505DEB">
      <w:pPr>
        <w:rPr>
          <w:lang w:eastAsia="cs-CZ"/>
        </w:rPr>
      </w:pPr>
      <w:r w:rsidRPr="00505DEB">
        <w:rPr>
          <w:lang w:eastAsia="cs-CZ"/>
        </w:rPr>
        <w:t>Propojení se stávajícím systém</w:t>
      </w:r>
      <w:r w:rsidR="000C096D">
        <w:rPr>
          <w:lang w:eastAsia="cs-CZ"/>
        </w:rPr>
        <w:t>em</w:t>
      </w:r>
      <w:r w:rsidRPr="00505DEB">
        <w:rPr>
          <w:lang w:eastAsia="cs-CZ"/>
        </w:rPr>
        <w:t xml:space="preserve"> využívaný pro agendu autodopravy, sdílení informačních o vozidlech (autokmen), stavech jednotlivých vozidlech, sledování spotřeby a dalších parametrů. </w:t>
      </w:r>
    </w:p>
    <w:p w14:paraId="5E7DF939" w14:textId="55C49830" w:rsidR="000C096D" w:rsidRDefault="000C096D" w:rsidP="00505DEB">
      <w:pPr>
        <w:rPr>
          <w:lang w:eastAsia="cs-CZ"/>
        </w:rPr>
      </w:pPr>
      <w:r w:rsidRPr="00C11784">
        <w:rPr>
          <w:lang w:eastAsia="cs-CZ"/>
        </w:rPr>
        <w:t xml:space="preserve">Předpokládá se přenos dat ze stazek vozidel (identifikace vozidla, </w:t>
      </w:r>
      <w:r w:rsidR="00E92DE8" w:rsidRPr="00C11784">
        <w:rPr>
          <w:lang w:eastAsia="cs-CZ"/>
        </w:rPr>
        <w:t xml:space="preserve">čas stazky, počáteční a konečný stav tachometru, příjem paliva, prováděné výkony-kontace, apod.). </w:t>
      </w:r>
    </w:p>
    <w:p w14:paraId="759F75AB" w14:textId="77777777" w:rsidR="00DE31F8" w:rsidRDefault="00DE31F8" w:rsidP="00DE31F8">
      <w:pPr>
        <w:pStyle w:val="Nadpis4"/>
        <w:rPr>
          <w:lang w:eastAsia="cs-CZ"/>
        </w:rPr>
      </w:pPr>
      <w:r>
        <w:rPr>
          <w:lang w:eastAsia="cs-CZ"/>
        </w:rPr>
        <w:t>Export dat pro objednatele služeb</w:t>
      </w:r>
    </w:p>
    <w:p w14:paraId="01720C0C" w14:textId="12139896" w:rsidR="00DE31F8" w:rsidRDefault="00DE31F8" w:rsidP="00DE31F8">
      <w:pPr>
        <w:rPr>
          <w:lang w:eastAsia="cs-CZ"/>
        </w:rPr>
      </w:pPr>
      <w:r>
        <w:rPr>
          <w:lang w:eastAsia="cs-CZ"/>
        </w:rPr>
        <w:t xml:space="preserve">Část služeb je objednáváno jinými subjekty veřejné správy (např. ŘSD, obce apod.). Součástí VPIS SÚS PK musí být export výstupů o poskytování služeb pro potřeby objednatelů těchto služeb. Pro potřeby exportní struktury bude využita struktura dat IS ŘSD jako exportní struktura ze VPIS SÚS PK a to i pro </w:t>
      </w:r>
      <w:r w:rsidR="0098751F">
        <w:rPr>
          <w:lang w:eastAsia="cs-CZ"/>
        </w:rPr>
        <w:t xml:space="preserve">případné </w:t>
      </w:r>
      <w:r>
        <w:rPr>
          <w:lang w:eastAsia="cs-CZ"/>
        </w:rPr>
        <w:t>ostatní objednatele služeb</w:t>
      </w:r>
      <w:r w:rsidR="0098751F">
        <w:rPr>
          <w:lang w:eastAsia="cs-CZ"/>
        </w:rPr>
        <w:t xml:space="preserve"> (požadovaná struktura viz. Příloha č. 2)</w:t>
      </w:r>
      <w:r>
        <w:rPr>
          <w:lang w:eastAsia="cs-CZ"/>
        </w:rPr>
        <w:t>.</w:t>
      </w:r>
      <w:r w:rsidR="0098751F">
        <w:rPr>
          <w:lang w:eastAsia="cs-CZ"/>
        </w:rPr>
        <w:t xml:space="preserve"> </w:t>
      </w:r>
    </w:p>
    <w:p w14:paraId="0F44E3A2" w14:textId="77777777" w:rsidR="00572B12" w:rsidRDefault="00572B12" w:rsidP="00572B12">
      <w:pPr>
        <w:pStyle w:val="Nadpis4"/>
        <w:rPr>
          <w:rFonts w:eastAsia="Times New Roman"/>
          <w:lang w:eastAsia="cs-CZ"/>
        </w:rPr>
      </w:pPr>
      <w:r w:rsidRPr="00041260">
        <w:rPr>
          <w:rFonts w:eastAsia="Times New Roman"/>
          <w:lang w:eastAsia="cs-CZ"/>
        </w:rPr>
        <w:t>WWW SÚS PK</w:t>
      </w:r>
    </w:p>
    <w:p w14:paraId="60DD64F7" w14:textId="70DD4FA9" w:rsidR="00572B12" w:rsidRDefault="00572B12" w:rsidP="00572B12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041260">
        <w:rPr>
          <w:rFonts w:ascii="Calibri" w:eastAsia="Times New Roman" w:hAnsi="Calibri" w:cs="Calibri"/>
          <w:color w:val="000000"/>
          <w:lang w:eastAsia="cs-CZ"/>
        </w:rPr>
        <w:t>Pro potřeby veřejnosti bude v rámci www stránek SÚS PK zveřejňovány informace: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41260">
        <w:rPr>
          <w:rFonts w:ascii="Calibri" w:eastAsia="Times New Roman" w:hAnsi="Calibri" w:cs="Calibri"/>
          <w:color w:val="000000"/>
          <w:lang w:eastAsia="cs-CZ"/>
        </w:rPr>
        <w:t>„Aktuální stav ošetření krajských komunikací v zimním období“. Bude se jednat o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41260">
        <w:rPr>
          <w:rFonts w:ascii="Calibri" w:eastAsia="Times New Roman" w:hAnsi="Calibri" w:cs="Calibri"/>
          <w:color w:val="000000"/>
          <w:lang w:eastAsia="cs-CZ"/>
        </w:rPr>
        <w:t>výstup nad mapou volně publikovatelný přes odkaz na těchto www stránkách (link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41260">
        <w:rPr>
          <w:rFonts w:ascii="Calibri" w:eastAsia="Times New Roman" w:hAnsi="Calibri" w:cs="Calibri"/>
          <w:color w:val="000000"/>
          <w:lang w:eastAsia="cs-CZ"/>
        </w:rPr>
        <w:t>na vybranou stránku z portálu Portál VPIS).</w:t>
      </w:r>
      <w:r w:rsidRPr="00041260">
        <w:rPr>
          <w:rFonts w:ascii="Calibri" w:eastAsia="Times New Roman" w:hAnsi="Calibri" w:cs="Calibri"/>
          <w:color w:val="000000"/>
          <w:lang w:eastAsia="cs-CZ"/>
        </w:rPr>
        <w:br/>
        <w:t>Tento výstup musí být vybudován tak, aby jeho vytížení přístupem externích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41260">
        <w:rPr>
          <w:rFonts w:ascii="Calibri" w:eastAsia="Times New Roman" w:hAnsi="Calibri" w:cs="Calibri"/>
          <w:color w:val="000000"/>
          <w:lang w:eastAsia="cs-CZ"/>
        </w:rPr>
        <w:t>uživatelů nemělo negativní vliv na výkonnost systému pro potřeby vnitřního provozu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041260">
        <w:rPr>
          <w:rFonts w:ascii="Calibri" w:eastAsia="Times New Roman" w:hAnsi="Calibri" w:cs="Calibri"/>
          <w:color w:val="000000"/>
          <w:lang w:eastAsia="cs-CZ"/>
        </w:rPr>
        <w:t>SÚS PK.</w:t>
      </w:r>
    </w:p>
    <w:p w14:paraId="1D07486D" w14:textId="6BA94780" w:rsidR="007B091C" w:rsidRPr="001A25C8" w:rsidRDefault="007B091C" w:rsidP="007B091C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1A25C8">
        <w:rPr>
          <w:lang w:eastAsia="cs-CZ"/>
        </w:rPr>
        <w:t>Modul</w:t>
      </w:r>
      <w:r>
        <w:rPr>
          <w:lang w:eastAsia="cs-CZ"/>
        </w:rPr>
        <w:t xml:space="preserve"> </w:t>
      </w:r>
      <w:r w:rsidRPr="001A25C8">
        <w:rPr>
          <w:lang w:eastAsia="cs-CZ"/>
        </w:rPr>
        <w:t>poskytující manažerský pohled na aktuálně provedenou zimní údržbu na silnicích –</w:t>
      </w:r>
      <w:r>
        <w:rPr>
          <w:lang w:eastAsia="cs-CZ"/>
        </w:rPr>
        <w:t xml:space="preserve"> </w:t>
      </w:r>
      <w:r w:rsidRPr="001A25C8">
        <w:rPr>
          <w:lang w:eastAsia="cs-CZ"/>
        </w:rPr>
        <w:t>výstup o provedených průjezdech zásahu ZÚ s</w:t>
      </w:r>
      <w:r w:rsidR="00E92DE8">
        <w:rPr>
          <w:lang w:eastAsia="cs-CZ"/>
        </w:rPr>
        <w:t xml:space="preserve"> grafickým </w:t>
      </w:r>
      <w:r w:rsidRPr="001A25C8">
        <w:rPr>
          <w:lang w:eastAsia="cs-CZ"/>
        </w:rPr>
        <w:t>členěním po časových pásmech (do 30</w:t>
      </w:r>
      <w:r>
        <w:rPr>
          <w:lang w:eastAsia="cs-CZ"/>
        </w:rPr>
        <w:t xml:space="preserve"> </w:t>
      </w:r>
      <w:r w:rsidRPr="001A25C8">
        <w:rPr>
          <w:lang w:eastAsia="cs-CZ"/>
        </w:rPr>
        <w:t>min, 1-3 hod, 3-6 hod, 6-12 hod – dle pořadí důležitosti dle zákona o pozemních</w:t>
      </w:r>
      <w:r>
        <w:rPr>
          <w:lang w:eastAsia="cs-CZ"/>
        </w:rPr>
        <w:t xml:space="preserve"> </w:t>
      </w:r>
      <w:r w:rsidRPr="001A25C8">
        <w:rPr>
          <w:lang w:eastAsia="cs-CZ"/>
        </w:rPr>
        <w:t>komunikacích), výstup nad mapou volně publikovatelný přes odkaz.</w:t>
      </w:r>
    </w:p>
    <w:p w14:paraId="12504EF1" w14:textId="77777777" w:rsidR="00572B12" w:rsidRPr="00572B12" w:rsidRDefault="00572B12" w:rsidP="00572B12">
      <w:pPr>
        <w:pStyle w:val="Nadpis4"/>
        <w:rPr>
          <w:rFonts w:eastAsia="Times New Roman"/>
          <w:lang w:eastAsia="cs-CZ"/>
        </w:rPr>
      </w:pPr>
      <w:r w:rsidRPr="00572B12">
        <w:rPr>
          <w:rFonts w:eastAsia="Times New Roman"/>
          <w:lang w:eastAsia="cs-CZ"/>
        </w:rPr>
        <w:lastRenderedPageBreak/>
        <w:t>JSDI</w:t>
      </w:r>
    </w:p>
    <w:p w14:paraId="7A7CA710" w14:textId="10124EE4" w:rsidR="00136161" w:rsidRDefault="00572B12" w:rsidP="00136161">
      <w:pPr>
        <w:rPr>
          <w:lang w:eastAsia="cs-CZ"/>
        </w:rPr>
      </w:pPr>
      <w:r>
        <w:rPr>
          <w:lang w:eastAsia="cs-CZ"/>
        </w:rPr>
        <w:t xml:space="preserve">Součástí </w:t>
      </w:r>
      <w:r w:rsidR="00802BEB">
        <w:rPr>
          <w:lang w:eastAsia="cs-CZ"/>
        </w:rPr>
        <w:t>veřejné zakázky</w:t>
      </w:r>
      <w:r>
        <w:rPr>
          <w:lang w:eastAsia="cs-CZ"/>
        </w:rPr>
        <w:t xml:space="preserve"> je export povinných hlášení sjízdnosti a povětrnostních podmínek z modulu </w:t>
      </w:r>
      <w:r w:rsidR="00136161">
        <w:rPr>
          <w:lang w:eastAsia="cs-CZ"/>
        </w:rPr>
        <w:t xml:space="preserve">Dispečerský deník </w:t>
      </w:r>
      <w:r>
        <w:rPr>
          <w:lang w:eastAsia="cs-CZ"/>
        </w:rPr>
        <w:t>na centrální portál MD ČR jsu.jsdi.cz.</w:t>
      </w:r>
      <w:r w:rsidR="00136161">
        <w:rPr>
          <w:lang w:eastAsia="cs-CZ"/>
        </w:rPr>
        <w:t xml:space="preserve"> </w:t>
      </w:r>
      <w:r w:rsidR="0098751F">
        <w:rPr>
          <w:lang w:eastAsia="cs-CZ"/>
        </w:rPr>
        <w:t>Hlášení musí být automaticky exportována za každou zpravodajskou oblast (příslušný dispečink zadavatele) a to ihned po zadání do dispečerského deníku.</w:t>
      </w:r>
    </w:p>
    <w:p w14:paraId="7CA417E6" w14:textId="77777777" w:rsidR="001F7039" w:rsidRDefault="001F7039" w:rsidP="001F7039">
      <w:pPr>
        <w:pStyle w:val="Nadpis2"/>
      </w:pPr>
      <w:bookmarkStart w:id="16" w:name="_Toc527115548"/>
      <w:r w:rsidRPr="00F01D51">
        <w:t>Dodávka nezbytné HW a síťové infrastruktury pro VPIS SÚS PK</w:t>
      </w:r>
      <w:bookmarkEnd w:id="16"/>
      <w:r>
        <w:t xml:space="preserve"> </w:t>
      </w:r>
    </w:p>
    <w:p w14:paraId="3E35BED4" w14:textId="77777777" w:rsidR="001F7039" w:rsidRDefault="001F7039" w:rsidP="001F7039">
      <w:r w:rsidRPr="00023073">
        <w:t>Dodávka nezbytné HW a síťové infrastruktury pro běh VPIS SÚS PK a datovou konektivitu a zajištění bezpečného provozování. Jedná se o komunikační infrastrukturu, servery, disková úložiště, napájení apod., které jsou nezbytné pro dodávku a provoz rozšíření IS.</w:t>
      </w:r>
      <w:r>
        <w:t xml:space="preserve"> Část HW řešení bylo již realizováno (podrobný předmět dodávky viz. popis níže)</w:t>
      </w:r>
    </w:p>
    <w:p w14:paraId="2EE690A0" w14:textId="77777777" w:rsidR="001F7039" w:rsidRDefault="001F7039" w:rsidP="001F7039">
      <w:pPr>
        <w:keepNext/>
      </w:pPr>
      <w:r>
        <w:rPr>
          <w:noProof/>
          <w:lang w:eastAsia="cs-CZ"/>
        </w:rPr>
        <w:drawing>
          <wp:inline distT="0" distB="0" distL="0" distR="0" wp14:anchorId="68B76E96" wp14:editId="601A52DF">
            <wp:extent cx="4468866" cy="4462462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0598" cy="446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71A26" w14:textId="77777777" w:rsidR="001F7039" w:rsidRDefault="001F7039" w:rsidP="001F7039">
      <w:pPr>
        <w:pStyle w:val="Titulek"/>
      </w:pPr>
      <w:r>
        <w:t xml:space="preserve">Obrázek </w:t>
      </w:r>
      <w:r>
        <w:rPr>
          <w:noProof/>
        </w:rPr>
        <w:fldChar w:fldCharType="begin"/>
      </w:r>
      <w:r>
        <w:rPr>
          <w:noProof/>
        </w:rPr>
        <w:instrText xml:space="preserve"> SEQ Obrázek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Schéma nezbytné HW a síťové infrastruktury</w:t>
      </w:r>
    </w:p>
    <w:p w14:paraId="68C2FD58" w14:textId="77777777" w:rsidR="001F7039" w:rsidRDefault="001F7039" w:rsidP="001F7039">
      <w:pPr>
        <w:pStyle w:val="Odstavecseseznamem"/>
        <w:numPr>
          <w:ilvl w:val="0"/>
          <w:numId w:val="12"/>
        </w:numPr>
      </w:pPr>
      <w:r w:rsidRPr="001B3862">
        <w:rPr>
          <w:b/>
        </w:rPr>
        <w:t>Server 1</w:t>
      </w:r>
      <w:r>
        <w:t xml:space="preserve"> – není součástí dodávky(již realizováno). Server1  slouží jako primární provozní server. Na serveru je provozována virtualizace. SÚS PK využívá VMware Essential. Server je přes Fiber channel napojen na diskové pole. Server 1 je umístěn do primárního datového centra. </w:t>
      </w:r>
    </w:p>
    <w:p w14:paraId="1B7DF522" w14:textId="77777777" w:rsidR="001F7039" w:rsidRDefault="001F7039" w:rsidP="001F7039">
      <w:pPr>
        <w:pStyle w:val="Odstavecseseznamem"/>
        <w:numPr>
          <w:ilvl w:val="0"/>
          <w:numId w:val="12"/>
        </w:numPr>
      </w:pPr>
      <w:r w:rsidRPr="001B3862">
        <w:rPr>
          <w:b/>
        </w:rPr>
        <w:t>Server 2</w:t>
      </w:r>
      <w:r>
        <w:t xml:space="preserve"> - Součástí dodávky je server 2, který bude sloužit jako záložní provozní server. Konfigurace serveru 2 bude z pohledu modernizovaného IS totožná. Server 2 bude umístěn do záložního datového centra. Minimální parametry jsou uvedeny níže.</w:t>
      </w:r>
    </w:p>
    <w:p w14:paraId="4A31DCDD" w14:textId="77777777" w:rsidR="001F7039" w:rsidRDefault="001F7039" w:rsidP="001F7039">
      <w:pPr>
        <w:pStyle w:val="Odstavecseseznamem"/>
        <w:numPr>
          <w:ilvl w:val="0"/>
          <w:numId w:val="12"/>
        </w:numPr>
      </w:pPr>
      <w:r w:rsidRPr="001B3862">
        <w:rPr>
          <w:b/>
        </w:rPr>
        <w:t>Fiber channel</w:t>
      </w:r>
      <w:r>
        <w:t xml:space="preserve"> - Součástí dodávky je dodávka napojení na diskové pole přes fiber channel, tj., dodávka 1 ks fibre channel switch min. 16 Gb (1 ks již realizováno) </w:t>
      </w:r>
    </w:p>
    <w:p w14:paraId="75F2D702" w14:textId="77777777" w:rsidR="001F7039" w:rsidRDefault="001F7039" w:rsidP="001F7039">
      <w:pPr>
        <w:pStyle w:val="Odstavecseseznamem"/>
        <w:numPr>
          <w:ilvl w:val="0"/>
          <w:numId w:val="12"/>
        </w:numPr>
      </w:pPr>
      <w:r w:rsidRPr="001B3862">
        <w:rPr>
          <w:b/>
        </w:rPr>
        <w:t>Diskové pole a NAS</w:t>
      </w:r>
      <w:r>
        <w:t xml:space="preserve"> – Není součástí dodávky. </w:t>
      </w:r>
    </w:p>
    <w:p w14:paraId="002F67EF" w14:textId="77777777" w:rsidR="001F7039" w:rsidRPr="00D37379" w:rsidRDefault="001F7039" w:rsidP="001F7039">
      <w:pPr>
        <w:pStyle w:val="Odstavecseseznamem"/>
        <w:numPr>
          <w:ilvl w:val="0"/>
          <w:numId w:val="12"/>
        </w:numPr>
      </w:pPr>
      <w:r w:rsidRPr="00D37379">
        <w:rPr>
          <w:b/>
        </w:rPr>
        <w:t xml:space="preserve">Zálohování </w:t>
      </w:r>
      <w:r w:rsidRPr="007B7FB2">
        <w:t xml:space="preserve">– není součástí dodávky. </w:t>
      </w:r>
    </w:p>
    <w:p w14:paraId="35B2E735" w14:textId="77777777" w:rsidR="001F7039" w:rsidRPr="00D37379" w:rsidRDefault="001F7039" w:rsidP="001F7039">
      <w:pPr>
        <w:pStyle w:val="Odstavecseseznamem"/>
        <w:numPr>
          <w:ilvl w:val="0"/>
          <w:numId w:val="12"/>
        </w:numPr>
      </w:pPr>
      <w:r w:rsidRPr="00D37379">
        <w:rPr>
          <w:b/>
        </w:rPr>
        <w:lastRenderedPageBreak/>
        <w:t>UPS</w:t>
      </w:r>
      <w:r w:rsidRPr="00D37379">
        <w:t xml:space="preserve"> </w:t>
      </w:r>
      <w:r>
        <w:t xml:space="preserve">- </w:t>
      </w:r>
      <w:r w:rsidRPr="00D37379">
        <w:t>Součástí dodávky je UPS</w:t>
      </w:r>
    </w:p>
    <w:p w14:paraId="2B5CBC9D" w14:textId="77777777" w:rsidR="001F7039" w:rsidRDefault="001F7039" w:rsidP="001F7039">
      <w:pPr>
        <w:pStyle w:val="Odstavecseseznamem"/>
        <w:numPr>
          <w:ilvl w:val="0"/>
          <w:numId w:val="12"/>
        </w:numPr>
      </w:pPr>
      <w:r w:rsidRPr="00D37379">
        <w:rPr>
          <w:b/>
        </w:rPr>
        <w:t>Dieselagregát</w:t>
      </w:r>
      <w:r w:rsidRPr="00D37379">
        <w:t xml:space="preserve"> </w:t>
      </w:r>
      <w:r>
        <w:t xml:space="preserve">- </w:t>
      </w:r>
      <w:r w:rsidRPr="00D37379">
        <w:t>Součástí dodávky je diesel agregát</w:t>
      </w:r>
    </w:p>
    <w:p w14:paraId="1FBCAB87" w14:textId="77777777" w:rsidR="001F7039" w:rsidRDefault="001F7039" w:rsidP="001F7039">
      <w:pPr>
        <w:pStyle w:val="Odstavecseseznamem"/>
        <w:numPr>
          <w:ilvl w:val="0"/>
          <w:numId w:val="12"/>
        </w:numPr>
      </w:pPr>
      <w:r>
        <w:rPr>
          <w:b/>
        </w:rPr>
        <w:t>Synchronizace a nastavení celého systému</w:t>
      </w:r>
      <w:r>
        <w:t xml:space="preserve"> – součástí dodávky je funkční propojení na již realizované části HW</w:t>
      </w:r>
    </w:p>
    <w:p w14:paraId="240D2160" w14:textId="77777777" w:rsidR="001F7039" w:rsidRDefault="001F7039" w:rsidP="001F7039">
      <w:pPr>
        <w:rPr>
          <w:rStyle w:val="fontstyle01"/>
        </w:rPr>
      </w:pPr>
      <w:r>
        <w:rPr>
          <w:rStyle w:val="fontstyle01"/>
        </w:rPr>
        <w:t>V následujících kapitolách jsou uvedeny detailní požadavky na nezbytnou HW, síťovou infrastrukturu a systémový SW pro VPIS SÚS PK. Požadavky jsou minimální, tj. pokud dodavatel potřebuje vyšší parametry, navrhne ve své nabídce vybavení s lepšími parametry odpovídajícími potřebám jeho řešení.</w:t>
      </w:r>
    </w:p>
    <w:p w14:paraId="26C636B8" w14:textId="77777777" w:rsidR="001F7039" w:rsidRDefault="001F7039" w:rsidP="001F7039">
      <w:pPr>
        <w:pStyle w:val="Nadpis3"/>
      </w:pPr>
      <w:bookmarkStart w:id="17" w:name="_Toc527115549"/>
      <w:r>
        <w:t>Server</w:t>
      </w:r>
      <w:bookmarkEnd w:id="17"/>
    </w:p>
    <w:p w14:paraId="1D2DF854" w14:textId="77777777" w:rsidR="001F7039" w:rsidRDefault="001F7039" w:rsidP="001F7039">
      <w:r>
        <w:t>Minimální požadavky jsou následující:</w:t>
      </w:r>
    </w:p>
    <w:p w14:paraId="079C6CEF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1x Virtualizační server</w:t>
      </w:r>
    </w:p>
    <w:p w14:paraId="170BCC11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2U Server</w:t>
      </w:r>
    </w:p>
    <w:p w14:paraId="3AA06757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Osazení minimálně dvěma procesory každý s 8 jádry a celkovým výkon dle benchmarku SPEC CPU2006 uvedeném na stránkách spec.org ve sloupci Result - CINT2006 Rates 715 bodů a CFP2006 Rates 611 bodů</w:t>
      </w:r>
    </w:p>
    <w:p w14:paraId="36A9532A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 xml:space="preserve">minimálně 64 GB RAM pracující na maximální možné frekvenci, možnost rozšíření až na 1,5TB, 24 DIMM slotů </w:t>
      </w:r>
    </w:p>
    <w:p w14:paraId="18E854F1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bez disků, možnost osazení až osmi 2,5" HDD nebo SSD</w:t>
      </w:r>
    </w:p>
    <w:p w14:paraId="240F5D7F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minimálně 12Gb SAS HW RAID řadič, bez Cache, možnost dodatečného osazení až 4GB Flash Cache, dedikovaný slot pro RAID řadič</w:t>
      </w:r>
    </w:p>
    <w:p w14:paraId="7C829099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interní flash či HDD pro boot hypervizoru</w:t>
      </w:r>
    </w:p>
    <w:p w14:paraId="37F23804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Minimálně 4x 1Gb Ethernet port on board</w:t>
      </w:r>
    </w:p>
    <w:p w14:paraId="625BC3CC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minimálně Ix Duál port 16Gb Fiber Channel Host Bus Adapter</w:t>
      </w:r>
    </w:p>
    <w:p w14:paraId="75735AD9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Možnost osazení dalších PCIe karet</w:t>
      </w:r>
    </w:p>
    <w:p w14:paraId="65712CB1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plná vzdálená správa s dedikovaným 1Gb ethernet portem, včetně remote KVM a zalicencovanou maximální funkcionalitou</w:t>
      </w:r>
    </w:p>
    <w:p w14:paraId="41CC77DD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redundantní hot-swap chlazení</w:t>
      </w:r>
    </w:p>
    <w:p w14:paraId="5C1F32E6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redundantní hot-swap napájecí zdroje o výkonu minimálně 750W</w:t>
      </w:r>
    </w:p>
    <w:p w14:paraId="33F084B0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TPM modul</w:t>
      </w:r>
    </w:p>
    <w:p w14:paraId="2D1F1354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rack-mount kit s kabelovým managementem</w:t>
      </w:r>
    </w:p>
    <w:p w14:paraId="1C354A9F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prediktivní analýza chyby na všech kritických komponentech - procesory, HDD, RAM, ventilátory zdroje</w:t>
      </w:r>
    </w:p>
    <w:p w14:paraId="437C65B7" w14:textId="77777777" w:rsidR="001F7039" w:rsidRDefault="001F7039" w:rsidP="001F7039">
      <w:pPr>
        <w:pStyle w:val="Odstavecseseznamem"/>
        <w:numPr>
          <w:ilvl w:val="0"/>
          <w:numId w:val="14"/>
        </w:numPr>
      </w:pPr>
      <w:r>
        <w:t>záruka minimálně 3 roky 5x9, NBD Response, garantovaná výrobcem</w:t>
      </w:r>
    </w:p>
    <w:p w14:paraId="165700EA" w14:textId="77777777" w:rsidR="001F7039" w:rsidRPr="0058655E" w:rsidRDefault="001F7039" w:rsidP="001F7039">
      <w:pPr>
        <w:pStyle w:val="Odstavecseseznamem"/>
        <w:numPr>
          <w:ilvl w:val="0"/>
          <w:numId w:val="14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Management nástroj pro správu všech dodaných serverů s možností sledovat úrovně firmware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jednotlivých částí řešení</w:t>
      </w:r>
    </w:p>
    <w:p w14:paraId="22CAC5E9" w14:textId="77777777" w:rsidR="001F7039" w:rsidRPr="00D14E9B" w:rsidRDefault="001F7039" w:rsidP="001F7039">
      <w:pPr>
        <w:pStyle w:val="Nadpis3"/>
        <w:rPr>
          <w:rStyle w:val="fontstyle01"/>
          <w:rFonts w:asciiTheme="majorHAnsi" w:hAnsiTheme="majorHAnsi" w:cstheme="majorBidi"/>
          <w:color w:val="1F4D78" w:themeColor="accent1" w:themeShade="7F"/>
          <w:sz w:val="24"/>
          <w:szCs w:val="24"/>
        </w:rPr>
      </w:pPr>
      <w:bookmarkStart w:id="18" w:name="_Toc527115550"/>
      <w:r w:rsidRPr="00D14E9B">
        <w:rPr>
          <w:rStyle w:val="fontstyle01"/>
          <w:rFonts w:asciiTheme="majorHAnsi" w:hAnsiTheme="majorHAnsi" w:cstheme="majorBidi"/>
          <w:color w:val="1F4D78" w:themeColor="accent1" w:themeShade="7F"/>
          <w:sz w:val="24"/>
          <w:szCs w:val="24"/>
        </w:rPr>
        <w:t>Fiber channel switch</w:t>
      </w:r>
      <w:bookmarkEnd w:id="18"/>
    </w:p>
    <w:p w14:paraId="58173843" w14:textId="77777777" w:rsidR="001F7039" w:rsidRDefault="001F7039" w:rsidP="001F7039">
      <w:pPr>
        <w:rPr>
          <w:rStyle w:val="fontstyle01"/>
        </w:rPr>
      </w:pPr>
      <w:r>
        <w:rPr>
          <w:rStyle w:val="fontstyle01"/>
        </w:rPr>
        <w:t>Minimální požadavky jsou následující:</w:t>
      </w:r>
    </w:p>
    <w:p w14:paraId="0DD63A29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1U, montáž do rozvaděče včetně příslušenství</w:t>
      </w:r>
    </w:p>
    <w:p w14:paraId="6E81E5DF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Minimálně 24 SFP/SFP+ ports, minimálně 12 ports aktivovaných a licencovaných</w:t>
      </w:r>
    </w:p>
    <w:p w14:paraId="085C97F2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Minimální kompatibilita - 8 Gb FC and 16 Gb SFP+ transceivers: short-wave (SW), long-wave (LW), extended long-wave (ELW). 10 Gb FC SFP+ transceivers</w:t>
      </w:r>
    </w:p>
    <w:p w14:paraId="633DE32C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Kompatibilita a zajištění připojení stávajících diskových polí TotalStorage D54300 (24P8129,</w:t>
      </w:r>
    </w:p>
    <w:p w14:paraId="5840FB08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Machine type 1722, Model 60X) a System Storage DS3500 (Model name: 2680, Part number:</w:t>
      </w:r>
      <w:r w:rsidRPr="00D14E9B">
        <w:rPr>
          <w:rFonts w:ascii="Calibri" w:hAnsi="Calibri" w:cs="Calibri"/>
          <w:color w:val="000000"/>
        </w:rPr>
        <w:br/>
      </w:r>
      <w:r>
        <w:rPr>
          <w:rStyle w:val="fontstyle01"/>
        </w:rPr>
        <w:t>45233-06)</w:t>
      </w:r>
    </w:p>
    <w:p w14:paraId="4FEB38E6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Kompatibilita a zajištění připojení stávající páskové mechaniky Ultr Fibre Tape 2U AutoLoad</w:t>
      </w:r>
      <w:r w:rsidRPr="00D14E9B">
        <w:rPr>
          <w:rFonts w:ascii="Calibri" w:hAnsi="Calibri" w:cs="Calibri"/>
          <w:color w:val="000000"/>
        </w:rPr>
        <w:br/>
      </w:r>
      <w:r>
        <w:rPr>
          <w:rStyle w:val="fontstyle01"/>
        </w:rPr>
        <w:t>ULT3580-TD2 (ULT3581-TA2, 24P8157)</w:t>
      </w:r>
    </w:p>
    <w:p w14:paraId="0DF2A4FA" w14:textId="77777777" w:rsidR="001F7039" w:rsidRPr="005F6798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lastRenderedPageBreak/>
        <w:t>Minimální rychlost portů:</w:t>
      </w:r>
    </w:p>
    <w:p w14:paraId="30AFC0FF" w14:textId="77777777" w:rsidR="001F7039" w:rsidRPr="005F6798" w:rsidRDefault="001F7039" w:rsidP="001F7039">
      <w:pPr>
        <w:pStyle w:val="Odstavecseseznamem"/>
        <w:numPr>
          <w:ilvl w:val="1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2/4/8 Gbps auto-sensing, full-duplex (8 Gb FC SFP+ transceivers)</w:t>
      </w:r>
    </w:p>
    <w:p w14:paraId="618BB6A0" w14:textId="77777777" w:rsidR="001F7039" w:rsidRPr="005F6798" w:rsidRDefault="001F7039" w:rsidP="001F7039">
      <w:pPr>
        <w:pStyle w:val="Odstavecseseznamem"/>
        <w:numPr>
          <w:ilvl w:val="1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4/8/10 Gbps auto-sensing, full-duplex (10 Gb FC SFP+ transceivers; Lenovo 66510 only)</w:t>
      </w:r>
    </w:p>
    <w:p w14:paraId="47E9F69C" w14:textId="77777777" w:rsidR="001F7039" w:rsidRPr="008742B3" w:rsidRDefault="001F7039" w:rsidP="001F7039">
      <w:pPr>
        <w:pStyle w:val="Odstavecseseznamem"/>
        <w:numPr>
          <w:ilvl w:val="1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4/8/16 Gbps auto-sensing, full-duplex (16 Gb FC SFP+ transceivers)</w:t>
      </w:r>
    </w:p>
    <w:p w14:paraId="75A69A62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Minimální latence 0.7 microseconds</w:t>
      </w:r>
    </w:p>
    <w:p w14:paraId="137D8808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Encryption/compression: minimálně do 5.5 microseconds na node</w:t>
      </w:r>
    </w:p>
    <w:p w14:paraId="51D85A12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Minimální SW funkce: Full Fabric mode, Access Gateway, Advanced Zoning, Adaptive Networking, Advanced Diagnostic Tools</w:t>
      </w:r>
    </w:p>
    <w:p w14:paraId="74044319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Minimální bezpečnostní funkce: Secure Socket Layer (SSL); Secure Shell (SSH); Secure Copy (SCP); Secure FTP (SFTP); user level security, Role-based Access Control (RBAC); LDAP, RADIUS, and TACACS+ authentication; access control lists (ACLs); IP security (IPsec)</w:t>
      </w:r>
    </w:p>
    <w:p w14:paraId="628EF8C3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Redundantní zdroje, redundantní větráky</w:t>
      </w:r>
    </w:p>
    <w:p w14:paraId="21EA3339" w14:textId="77777777" w:rsidR="001F7039" w:rsidRPr="008742B3" w:rsidRDefault="001F7039" w:rsidP="001F7039">
      <w:pPr>
        <w:pStyle w:val="Odstavecseseznamem"/>
        <w:numPr>
          <w:ilvl w:val="0"/>
          <w:numId w:val="2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záruka minimálně 3 roky 5x9, NBD Response, garantovaná výrobcem</w:t>
      </w:r>
    </w:p>
    <w:p w14:paraId="30BBD824" w14:textId="77777777" w:rsidR="001F7039" w:rsidRPr="006E58F8" w:rsidRDefault="001F7039" w:rsidP="001F7039">
      <w:pPr>
        <w:pStyle w:val="Nadpis3"/>
      </w:pPr>
      <w:bookmarkStart w:id="19" w:name="_Toc527115551"/>
      <w:r w:rsidRPr="006E58F8">
        <w:t>UPS</w:t>
      </w:r>
      <w:bookmarkEnd w:id="19"/>
    </w:p>
    <w:p w14:paraId="315FAD07" w14:textId="77777777" w:rsidR="001F7039" w:rsidRDefault="001F7039" w:rsidP="001F7039">
      <w:r>
        <w:t>Minimální požadavky jsou následující:</w:t>
      </w:r>
    </w:p>
    <w:p w14:paraId="3E7DB81D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Minimální výstupní výkon - 6000W / 6000 VA</w:t>
      </w:r>
    </w:p>
    <w:p w14:paraId="780D10D1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Minimální nastavitelný výkon 6000W / 6000 VA</w:t>
      </w:r>
    </w:p>
    <w:p w14:paraId="284B0B6D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Minimální výstupní výkon (W): 2.800 - 8.000</w:t>
      </w:r>
    </w:p>
    <w:p w14:paraId="620224D8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Jmenovité výstupní napětí - 230V</w:t>
      </w:r>
    </w:p>
    <w:p w14:paraId="074C60EB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Zkreslení výstupního napětí - Méně než 3%</w:t>
      </w:r>
    </w:p>
    <w:p w14:paraId="182EC0CF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Výstupní kmitočet (synchr. se sítí) - 50/60 Hz +/- 3 Hz</w:t>
      </w:r>
    </w:p>
    <w:p w14:paraId="54A789D5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Jiná výstupní napětí - 220, 240</w:t>
      </w:r>
    </w:p>
    <w:p w14:paraId="3A5F98E8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Koeficient amplitudy - 3 : 1</w:t>
      </w:r>
    </w:p>
    <w:p w14:paraId="0079BEAC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Topologie: Online s dvojí konverzí</w:t>
      </w:r>
    </w:p>
    <w:p w14:paraId="59947D69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Druh průběhu: Sinusoida</w:t>
      </w:r>
    </w:p>
    <w:p w14:paraId="309C1670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6 Minimální připojení výstupu</w:t>
      </w:r>
    </w:p>
    <w:p w14:paraId="6F159E34" w14:textId="77777777" w:rsidR="001F7039" w:rsidRDefault="001F7039" w:rsidP="001F7039">
      <w:pPr>
        <w:pStyle w:val="Odstavecseseznamem"/>
        <w:numPr>
          <w:ilvl w:val="1"/>
          <w:numId w:val="23"/>
        </w:numPr>
      </w:pPr>
      <w:r>
        <w:t>Hard Wire 3-wire (H N + G)</w:t>
      </w:r>
    </w:p>
    <w:p w14:paraId="2B6310BA" w14:textId="77777777" w:rsidR="001F7039" w:rsidRDefault="001F7039" w:rsidP="001F7039">
      <w:pPr>
        <w:pStyle w:val="Odstavecseseznamem"/>
        <w:numPr>
          <w:ilvl w:val="1"/>
          <w:numId w:val="23"/>
        </w:numPr>
      </w:pPr>
      <w:r>
        <w:t>(6) IEC 320 C13 IEC 320 C13</w:t>
      </w:r>
    </w:p>
    <w:p w14:paraId="12856F56" w14:textId="77777777" w:rsidR="001F7039" w:rsidRDefault="001F7039" w:rsidP="001F7039">
      <w:pPr>
        <w:pStyle w:val="Odstavecseseznamem"/>
        <w:numPr>
          <w:ilvl w:val="1"/>
          <w:numId w:val="23"/>
        </w:numPr>
      </w:pPr>
      <w:r>
        <w:t>(4) IEC 320 C19 IEC 320 C19</w:t>
      </w:r>
    </w:p>
    <w:p w14:paraId="240CFFD3" w14:textId="77777777" w:rsidR="001F7039" w:rsidRDefault="001F7039" w:rsidP="001F7039">
      <w:pPr>
        <w:pStyle w:val="Odstavecseseznamem"/>
        <w:numPr>
          <w:ilvl w:val="1"/>
          <w:numId w:val="23"/>
        </w:numPr>
      </w:pPr>
      <w:r>
        <w:t>(2) IEC Jumpers</w:t>
      </w:r>
    </w:p>
    <w:p w14:paraId="21BF035E" w14:textId="77777777" w:rsidR="001F7039" w:rsidRDefault="001F7039" w:rsidP="001F7039">
      <w:pPr>
        <w:pStyle w:val="Odstavecseseznamem"/>
        <w:numPr>
          <w:ilvl w:val="0"/>
          <w:numId w:val="23"/>
        </w:numPr>
      </w:pPr>
      <w:r>
        <w:t>Bypass - Interní bypass (automatický i manuální)</w:t>
      </w:r>
    </w:p>
    <w:p w14:paraId="37F0EC17" w14:textId="77777777" w:rsidR="001F7039" w:rsidRPr="008742B3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Jmenovité vstupní napětí - 230V</w:t>
      </w:r>
    </w:p>
    <w:p w14:paraId="309DF803" w14:textId="77777777" w:rsidR="001F7039" w:rsidRPr="008742B3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Maximální doba nabíjení - 3 hod.</w:t>
      </w:r>
    </w:p>
    <w:p w14:paraId="374053C5" w14:textId="77777777" w:rsidR="001F7039" w:rsidRPr="008742B3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Port rozhraní - Sepnutí kontaktu, Konektor RJ-45 10/100 Base-T, RJ-45 sériový, Smart-Slot (Chytrá patice), USB</w:t>
      </w:r>
    </w:p>
    <w:p w14:paraId="39DA8DC0" w14:textId="77777777" w:rsidR="001F7039" w:rsidRPr="008742B3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Řídicí panel - stavová a kontrolní konzola</w:t>
      </w:r>
    </w:p>
    <w:p w14:paraId="107CC8C8" w14:textId="77777777" w:rsidR="001F7039" w:rsidRPr="00774CA8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Nouzové vypínání</w:t>
      </w:r>
    </w:p>
    <w:p w14:paraId="1E2F65D1" w14:textId="77777777" w:rsidR="001F7039" w:rsidRPr="00774CA8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PŘEPĚŤOVÁ OCHRANA A FILTRACE - Energie rázu 480J</w:t>
      </w:r>
    </w:p>
    <w:p w14:paraId="1B61CF81" w14:textId="77777777" w:rsidR="001F7039" w:rsidRPr="00774CA8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Podpora externí baterie</w:t>
      </w:r>
    </w:p>
    <w:p w14:paraId="126253C5" w14:textId="77777777" w:rsidR="001F7039" w:rsidRPr="00774CA8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Smart slot na vložení karty</w:t>
      </w:r>
    </w:p>
    <w:p w14:paraId="6134601E" w14:textId="77777777" w:rsidR="001F7039" w:rsidRPr="00774CA8" w:rsidRDefault="001F7039" w:rsidP="001F7039">
      <w:pPr>
        <w:pStyle w:val="Odstavecseseznamem"/>
        <w:numPr>
          <w:ilvl w:val="0"/>
          <w:numId w:val="23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Záruka minimálně 3 roky (na baterii 2 roky)</w:t>
      </w:r>
    </w:p>
    <w:p w14:paraId="3158378A" w14:textId="77777777" w:rsidR="001F7039" w:rsidRDefault="001F7039" w:rsidP="001F7039">
      <w:pPr>
        <w:pStyle w:val="Odstavecseseznamem"/>
        <w:rPr>
          <w:rStyle w:val="fontstyle01"/>
        </w:rPr>
      </w:pPr>
    </w:p>
    <w:p w14:paraId="20577E67" w14:textId="77777777" w:rsidR="001F7039" w:rsidRDefault="001F7039" w:rsidP="001F7039">
      <w:pPr>
        <w:pStyle w:val="Nadpis3"/>
      </w:pPr>
      <w:bookmarkStart w:id="20" w:name="_Toc527115552"/>
      <w:r>
        <w:t>Diesel agregát</w:t>
      </w:r>
      <w:bookmarkEnd w:id="20"/>
    </w:p>
    <w:p w14:paraId="57990404" w14:textId="77777777" w:rsidR="001F7039" w:rsidRDefault="001F7039" w:rsidP="001F7039">
      <w:r>
        <w:t>Minimální požadavky jsou následující:</w:t>
      </w:r>
    </w:p>
    <w:p w14:paraId="243BFC0D" w14:textId="77777777" w:rsidR="001F7039" w:rsidRDefault="001F7039" w:rsidP="001F7039">
      <w:pPr>
        <w:pStyle w:val="Odstavecseseznamem"/>
        <w:numPr>
          <w:ilvl w:val="0"/>
          <w:numId w:val="29"/>
        </w:numPr>
      </w:pPr>
      <w:r>
        <w:t xml:space="preserve">výkonově navržen tak, aby obsloužil navržené HW řešení s mírnou dimenzí navíc </w:t>
      </w:r>
    </w:p>
    <w:p w14:paraId="2C413619" w14:textId="77777777" w:rsidR="001F7039" w:rsidRDefault="001F7039" w:rsidP="001F7039">
      <w:pPr>
        <w:pStyle w:val="Odstavecseseznamem"/>
        <w:numPr>
          <w:ilvl w:val="0"/>
          <w:numId w:val="29"/>
        </w:numPr>
      </w:pPr>
      <w:r>
        <w:t>autostart</w:t>
      </w:r>
    </w:p>
    <w:p w14:paraId="5CC51979" w14:textId="77777777" w:rsidR="001F7039" w:rsidRDefault="001F7039" w:rsidP="001F7039">
      <w:pPr>
        <w:pStyle w:val="Odstavecseseznamem"/>
        <w:numPr>
          <w:ilvl w:val="0"/>
          <w:numId w:val="29"/>
        </w:numPr>
      </w:pPr>
      <w:r>
        <w:lastRenderedPageBreak/>
        <w:t>dieselagregát a UPS navržen tak, aby baterie UPS "podržely" systém v chodu před náběhem dieselagregátu</w:t>
      </w:r>
    </w:p>
    <w:p w14:paraId="106F203C" w14:textId="77777777" w:rsidR="001F7039" w:rsidRDefault="001F7039" w:rsidP="001F7039">
      <w:pPr>
        <w:pStyle w:val="Odstavecseseznamem"/>
        <w:numPr>
          <w:ilvl w:val="0"/>
          <w:numId w:val="29"/>
        </w:numPr>
      </w:pPr>
      <w:r>
        <w:t>alternativně je možno použít jiný zdroj generátoru (např. benzín)</w:t>
      </w:r>
    </w:p>
    <w:p w14:paraId="12345925" w14:textId="77777777" w:rsidR="001F7039" w:rsidRPr="006E58F8" w:rsidRDefault="001F7039" w:rsidP="001F7039">
      <w:pPr>
        <w:pStyle w:val="Nadpis3"/>
        <w:rPr>
          <w:rStyle w:val="fontstyle21"/>
          <w:rFonts w:asciiTheme="majorHAnsi" w:hAnsiTheme="majorHAnsi" w:cstheme="majorBidi"/>
          <w:color w:val="1F4D78" w:themeColor="accent1" w:themeShade="7F"/>
          <w:sz w:val="24"/>
          <w:szCs w:val="24"/>
        </w:rPr>
      </w:pPr>
      <w:bookmarkStart w:id="21" w:name="_Toc527115553"/>
      <w:r w:rsidRPr="006E58F8">
        <w:rPr>
          <w:rStyle w:val="fontstyle21"/>
          <w:rFonts w:asciiTheme="majorHAnsi" w:hAnsiTheme="majorHAnsi" w:cstheme="majorBidi"/>
          <w:color w:val="1F4D78" w:themeColor="accent1" w:themeShade="7F"/>
          <w:sz w:val="24"/>
          <w:szCs w:val="24"/>
        </w:rPr>
        <w:t>Služby</w:t>
      </w:r>
      <w:bookmarkEnd w:id="21"/>
    </w:p>
    <w:p w14:paraId="7D4C8E85" w14:textId="77777777" w:rsidR="001F7039" w:rsidRPr="006E58F8" w:rsidRDefault="001F7039" w:rsidP="001F7039">
      <w:pPr>
        <w:rPr>
          <w:rStyle w:val="fontstyle21"/>
        </w:rPr>
      </w:pPr>
      <w:r w:rsidRPr="006E58F8">
        <w:rPr>
          <w:rStyle w:val="fontstyle21"/>
        </w:rPr>
        <w:t>Minimální požadavky jsou následující:</w:t>
      </w:r>
    </w:p>
    <w:p w14:paraId="7D04795A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Kompletní instalace server</w:t>
      </w:r>
      <w:r>
        <w:rPr>
          <w:rStyle w:val="fontstyle21"/>
        </w:rPr>
        <w:t>u</w:t>
      </w:r>
      <w:r w:rsidRPr="006E58F8">
        <w:rPr>
          <w:rStyle w:val="fontstyle21"/>
        </w:rPr>
        <w:t xml:space="preserve"> do rozvaděče</w:t>
      </w:r>
    </w:p>
    <w:p w14:paraId="2FB06769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Propojení diskového pole a serverů</w:t>
      </w:r>
      <w:r>
        <w:rPr>
          <w:rStyle w:val="fontstyle21"/>
        </w:rPr>
        <w:t xml:space="preserve"> (vč. již realizovaných částí HW)</w:t>
      </w:r>
      <w:r w:rsidRPr="006E58F8">
        <w:rPr>
          <w:rStyle w:val="fontstyle21"/>
        </w:rPr>
        <w:t>, konfigurace redundantních FC cest</w:t>
      </w:r>
      <w:r>
        <w:rPr>
          <w:rStyle w:val="fontstyle21"/>
        </w:rPr>
        <w:t xml:space="preserve"> (viz. kap. 4.2)</w:t>
      </w:r>
    </w:p>
    <w:p w14:paraId="1D7BE869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Virtualizace fyzick</w:t>
      </w:r>
      <w:r>
        <w:rPr>
          <w:rStyle w:val="fontstyle21"/>
        </w:rPr>
        <w:t>ého</w:t>
      </w:r>
      <w:r w:rsidRPr="006E58F8">
        <w:rPr>
          <w:rStyle w:val="fontstyle21"/>
        </w:rPr>
        <w:t xml:space="preserve"> server</w:t>
      </w:r>
      <w:r>
        <w:rPr>
          <w:rStyle w:val="fontstyle21"/>
        </w:rPr>
        <w:t>u</w:t>
      </w:r>
    </w:p>
    <w:p w14:paraId="358FBFA3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Konfigurace replikace a zálohování server</w:t>
      </w:r>
      <w:r>
        <w:rPr>
          <w:rStyle w:val="fontstyle21"/>
        </w:rPr>
        <w:t>u</w:t>
      </w:r>
      <w:r w:rsidRPr="006E58F8">
        <w:rPr>
          <w:rStyle w:val="fontstyle21"/>
        </w:rPr>
        <w:t>.</w:t>
      </w:r>
    </w:p>
    <w:p w14:paraId="66B7B298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Nastavení politik a pravidel</w:t>
      </w:r>
    </w:p>
    <w:p w14:paraId="304B5E04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Nastavení procesu automatického vypínání a zapínání server</w:t>
      </w:r>
      <w:r>
        <w:rPr>
          <w:rStyle w:val="fontstyle21"/>
        </w:rPr>
        <w:t>u</w:t>
      </w:r>
      <w:r w:rsidRPr="006E58F8">
        <w:rPr>
          <w:rStyle w:val="fontstyle21"/>
        </w:rPr>
        <w:t xml:space="preserve"> pomocí UPS</w:t>
      </w:r>
    </w:p>
    <w:p w14:paraId="56628F67" w14:textId="77777777" w:rsidR="001F7039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Testy obnovy, vytvoření dokumentace k celé infrastruktuře</w:t>
      </w:r>
    </w:p>
    <w:p w14:paraId="1E2434FE" w14:textId="77777777" w:rsidR="001F7039" w:rsidRPr="006E58F8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Kompletní nastavení monitoringu a hlášení o událostech v rámci HW i v rámci jednotlivých</w:t>
      </w:r>
      <w:r>
        <w:rPr>
          <w:rStyle w:val="fontstyle21"/>
        </w:rPr>
        <w:t xml:space="preserve"> </w:t>
      </w:r>
      <w:r w:rsidRPr="006E58F8">
        <w:rPr>
          <w:rStyle w:val="fontstyle21"/>
        </w:rPr>
        <w:t>virtuálních serverů. Nastavení pravidelného reportingu zálohování a replikace</w:t>
      </w:r>
    </w:p>
    <w:p w14:paraId="6E11AE31" w14:textId="77777777" w:rsidR="001F7039" w:rsidRDefault="001F7039" w:rsidP="001F7039">
      <w:pPr>
        <w:pStyle w:val="Odstavecseseznamem"/>
        <w:numPr>
          <w:ilvl w:val="0"/>
          <w:numId w:val="33"/>
        </w:numPr>
        <w:rPr>
          <w:rStyle w:val="fontstyle21"/>
        </w:rPr>
      </w:pPr>
      <w:r w:rsidRPr="006E58F8">
        <w:rPr>
          <w:rStyle w:val="fontstyle21"/>
        </w:rPr>
        <w:t>Zaškolení obsluhy v minimálním rozsahu 1 člověkoden</w:t>
      </w:r>
    </w:p>
    <w:p w14:paraId="3754774D" w14:textId="77777777" w:rsidR="001F7039" w:rsidRPr="00A75FB9" w:rsidRDefault="001F7039" w:rsidP="001F7039">
      <w:pPr>
        <w:pStyle w:val="Nadpis3"/>
        <w:rPr>
          <w:rStyle w:val="fontstyle21"/>
          <w:rFonts w:asciiTheme="majorHAnsi" w:hAnsiTheme="majorHAnsi" w:cstheme="majorBidi"/>
          <w:color w:val="1F4D78" w:themeColor="accent1" w:themeShade="7F"/>
          <w:sz w:val="24"/>
          <w:szCs w:val="24"/>
        </w:rPr>
      </w:pPr>
      <w:bookmarkStart w:id="22" w:name="_Toc527115554"/>
      <w:r w:rsidRPr="00A75FB9">
        <w:t>Připravenost na straně</w:t>
      </w:r>
      <w:r>
        <w:t xml:space="preserve"> SÚS PK</w:t>
      </w:r>
      <w:bookmarkEnd w:id="22"/>
    </w:p>
    <w:p w14:paraId="3E719539" w14:textId="77777777" w:rsidR="001F7039" w:rsidRDefault="001F7039" w:rsidP="001F7039">
      <w:pPr>
        <w:rPr>
          <w:rStyle w:val="fontstyle01"/>
        </w:rPr>
      </w:pPr>
      <w:r>
        <w:rPr>
          <w:rStyle w:val="fontstyle01"/>
        </w:rPr>
        <w:t>V této kapitole je uvedena připravenost na straně SÚS PK pro dodávky v rámci veřejné zakázky. Zde uvedená připravenost bude zajištěna mimo veřejnou zakázku.</w:t>
      </w:r>
    </w:p>
    <w:p w14:paraId="267673CA" w14:textId="77777777" w:rsidR="001F7039" w:rsidRDefault="001F7039" w:rsidP="001F7039">
      <w:pPr>
        <w:rPr>
          <w:rStyle w:val="fontstyle01"/>
        </w:rPr>
      </w:pPr>
      <w:r>
        <w:rPr>
          <w:rStyle w:val="fontstyle01"/>
        </w:rPr>
        <w:t xml:space="preserve">Jedná se o: </w:t>
      </w:r>
    </w:p>
    <w:p w14:paraId="2944DC2F" w14:textId="77777777" w:rsidR="001F703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>
        <w:rPr>
          <w:rStyle w:val="fontstyle21"/>
        </w:rPr>
        <w:t>Již realizované části HW systému dle popisu v kap. 4.2</w:t>
      </w:r>
    </w:p>
    <w:p w14:paraId="51BFBBB5" w14:textId="77777777" w:rsidR="001F703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>
        <w:rPr>
          <w:rStyle w:val="fontstyle21"/>
        </w:rPr>
        <w:t>Již realizovaný nezbytný systémový SW pro VPIS SÚS Pk dle popisu v kap. 4.3</w:t>
      </w:r>
    </w:p>
    <w:p w14:paraId="4390F747" w14:textId="77777777" w:rsidR="001F7039" w:rsidRPr="00A75FB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 w:rsidRPr="00A75FB9">
        <w:rPr>
          <w:rStyle w:val="fontstyle21"/>
        </w:rPr>
        <w:t xml:space="preserve">Dostatečně kapacitní napájení DC pro umístění technologie </w:t>
      </w:r>
      <w:r>
        <w:rPr>
          <w:rStyle w:val="fontstyle21"/>
        </w:rPr>
        <w:t>veřejné zakázky</w:t>
      </w:r>
      <w:r w:rsidRPr="00A75FB9">
        <w:rPr>
          <w:rStyle w:val="fontstyle21"/>
        </w:rPr>
        <w:t>.</w:t>
      </w:r>
    </w:p>
    <w:p w14:paraId="2B6B478B" w14:textId="77777777" w:rsidR="001F7039" w:rsidRPr="00A75FB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 w:rsidRPr="00A75FB9">
        <w:rPr>
          <w:rStyle w:val="fontstyle21"/>
        </w:rPr>
        <w:t xml:space="preserve">Komunikační infrastruktura – WAN propojení lokalit, přístup na internet, připojení pracovišť </w:t>
      </w:r>
      <w:r>
        <w:rPr>
          <w:rStyle w:val="fontstyle21"/>
        </w:rPr>
        <w:t>u</w:t>
      </w:r>
      <w:r w:rsidRPr="00A75FB9">
        <w:rPr>
          <w:rStyle w:val="fontstyle21"/>
        </w:rPr>
        <w:t>živatelů k IS.</w:t>
      </w:r>
    </w:p>
    <w:p w14:paraId="4DA476C9" w14:textId="77777777" w:rsidR="001F7039" w:rsidRPr="00A75FB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 w:rsidRPr="00A75FB9">
        <w:rPr>
          <w:rStyle w:val="fontstyle21"/>
        </w:rPr>
        <w:t>Klimatizace v datovém centru.</w:t>
      </w:r>
    </w:p>
    <w:p w14:paraId="396DEE50" w14:textId="77777777" w:rsidR="001F7039" w:rsidRPr="00A75FB9" w:rsidRDefault="001F7039" w:rsidP="001F7039">
      <w:pPr>
        <w:pStyle w:val="Odstavecseseznamem"/>
        <w:numPr>
          <w:ilvl w:val="0"/>
          <w:numId w:val="34"/>
        </w:numPr>
        <w:rPr>
          <w:rStyle w:val="fontstyle21"/>
        </w:rPr>
      </w:pPr>
      <w:r w:rsidRPr="00A75FB9">
        <w:rPr>
          <w:rStyle w:val="fontstyle21"/>
        </w:rPr>
        <w:t>Rackové skříně pro umístění technologie.</w:t>
      </w:r>
    </w:p>
    <w:p w14:paraId="495C3F1D" w14:textId="77777777" w:rsidR="001F7039" w:rsidRPr="00E51D10" w:rsidRDefault="001F7039" w:rsidP="001F7039">
      <w:pPr>
        <w:pStyle w:val="Nadpis2"/>
      </w:pPr>
      <w:bookmarkStart w:id="23" w:name="_Toc527115555"/>
      <w:r w:rsidRPr="007B7FB2">
        <w:t>N</w:t>
      </w:r>
      <w:r w:rsidRPr="00E51D10">
        <w:t>ezbytn</w:t>
      </w:r>
      <w:r w:rsidRPr="007B7FB2">
        <w:t>ý</w:t>
      </w:r>
      <w:r w:rsidRPr="00E51D10">
        <w:t xml:space="preserve"> systémov</w:t>
      </w:r>
      <w:r w:rsidRPr="007B7FB2">
        <w:t>ý</w:t>
      </w:r>
      <w:r w:rsidRPr="00E51D10">
        <w:t xml:space="preserve"> SW pro VPIS SÚS PK.</w:t>
      </w:r>
      <w:bookmarkEnd w:id="23"/>
    </w:p>
    <w:p w14:paraId="72EE2362" w14:textId="65C69145" w:rsidR="001F7039" w:rsidRPr="00E51D10" w:rsidRDefault="001F7039" w:rsidP="001F7039">
      <w:pPr>
        <w:rPr>
          <w:lang w:eastAsia="cs-CZ"/>
        </w:rPr>
      </w:pPr>
      <w:r w:rsidRPr="00E51D10">
        <w:rPr>
          <w:lang w:eastAsia="cs-CZ"/>
        </w:rPr>
        <w:t xml:space="preserve">Jedná se o OS, DB, licence, archivace apod., které jsou nezbytné </w:t>
      </w:r>
      <w:r w:rsidRPr="007B7FB2">
        <w:rPr>
          <w:lang w:eastAsia="cs-CZ"/>
        </w:rPr>
        <w:t xml:space="preserve">pro </w:t>
      </w:r>
      <w:r w:rsidRPr="00E51D10">
        <w:rPr>
          <w:lang w:eastAsia="cs-CZ"/>
        </w:rPr>
        <w:t>provoz IS</w:t>
      </w:r>
      <w:r w:rsidRPr="007B7FB2">
        <w:rPr>
          <w:lang w:eastAsia="cs-CZ"/>
        </w:rPr>
        <w:t xml:space="preserve"> </w:t>
      </w:r>
    </w:p>
    <w:p w14:paraId="34D05D5D" w14:textId="77777777" w:rsidR="001F7039" w:rsidRPr="00245C4D" w:rsidRDefault="001F7039" w:rsidP="001F7039">
      <w:pPr>
        <w:pStyle w:val="Nadpis3"/>
        <w:tabs>
          <w:tab w:val="left" w:pos="6237"/>
        </w:tabs>
        <w:rPr>
          <w:rStyle w:val="fontstyle01"/>
          <w:rFonts w:asciiTheme="majorHAnsi" w:hAnsiTheme="majorHAnsi" w:cstheme="majorBidi"/>
          <w:color w:val="1F4D78" w:themeColor="accent1" w:themeShade="7F"/>
          <w:sz w:val="24"/>
          <w:szCs w:val="24"/>
        </w:rPr>
      </w:pPr>
      <w:bookmarkStart w:id="24" w:name="_Toc527115556"/>
      <w:r w:rsidRPr="00245C4D">
        <w:rPr>
          <w:rStyle w:val="fontstyle01"/>
          <w:rFonts w:asciiTheme="majorHAnsi" w:hAnsiTheme="majorHAnsi" w:cstheme="majorBidi"/>
          <w:color w:val="1F4D78" w:themeColor="accent1" w:themeShade="7F"/>
          <w:sz w:val="24"/>
          <w:szCs w:val="24"/>
        </w:rPr>
        <w:t>Operační systémy a databáze</w:t>
      </w:r>
      <w:bookmarkEnd w:id="24"/>
    </w:p>
    <w:p w14:paraId="389A8EE1" w14:textId="35A602E9" w:rsidR="001F7039" w:rsidRPr="00245C4D" w:rsidRDefault="001F7039" w:rsidP="001F7039">
      <w:pPr>
        <w:pStyle w:val="Odstavecseseznamem"/>
        <w:numPr>
          <w:ilvl w:val="0"/>
          <w:numId w:val="31"/>
        </w:numPr>
        <w:tabs>
          <w:tab w:val="left" w:pos="6237"/>
        </w:tabs>
      </w:pPr>
      <w:r w:rsidRPr="00245C4D">
        <w:rPr>
          <w:rStyle w:val="fontstyle21"/>
        </w:rPr>
        <w:t>Microsoft Windows Server 2016 nebo vyšší</w:t>
      </w:r>
      <w:r w:rsidRPr="00245C4D">
        <w:rPr>
          <w:rStyle w:val="fontstyle21"/>
        </w:rPr>
        <w:tab/>
      </w:r>
      <w:r w:rsidR="00245C4D">
        <w:rPr>
          <w:rStyle w:val="fontstyle21"/>
        </w:rPr>
        <w:t>(</w:t>
      </w:r>
      <w:r w:rsidRPr="00245C4D">
        <w:rPr>
          <w:lang w:eastAsia="cs-CZ"/>
        </w:rPr>
        <w:t>předmětem dodávky</w:t>
      </w:r>
      <w:r w:rsidR="00245C4D">
        <w:rPr>
          <w:lang w:eastAsia="cs-CZ"/>
        </w:rPr>
        <w:t>)</w:t>
      </w:r>
    </w:p>
    <w:p w14:paraId="1C681C44" w14:textId="574CE86D" w:rsidR="001F7039" w:rsidRPr="00245C4D" w:rsidRDefault="001F7039" w:rsidP="001F7039">
      <w:pPr>
        <w:pStyle w:val="Odstavecseseznamem"/>
        <w:numPr>
          <w:ilvl w:val="0"/>
          <w:numId w:val="31"/>
        </w:numPr>
        <w:tabs>
          <w:tab w:val="left" w:pos="6237"/>
        </w:tabs>
      </w:pPr>
      <w:r w:rsidRPr="00245C4D">
        <w:rPr>
          <w:rStyle w:val="fontstyle21"/>
        </w:rPr>
        <w:t xml:space="preserve">Microsoft SQL Server </w:t>
      </w:r>
      <w:r w:rsidR="00245C4D" w:rsidRPr="00245C4D">
        <w:rPr>
          <w:rStyle w:val="fontstyle21"/>
        </w:rPr>
        <w:t>201</w:t>
      </w:r>
      <w:r w:rsidR="00245C4D">
        <w:rPr>
          <w:rStyle w:val="fontstyle21"/>
        </w:rPr>
        <w:t>4</w:t>
      </w:r>
      <w:r w:rsidR="00245C4D" w:rsidRPr="00245C4D">
        <w:rPr>
          <w:rStyle w:val="fontstyle21"/>
        </w:rPr>
        <w:t xml:space="preserve"> </w:t>
      </w:r>
      <w:r w:rsidRPr="00245C4D">
        <w:rPr>
          <w:rStyle w:val="fontstyle21"/>
        </w:rPr>
        <w:t>nebo vyšší</w:t>
      </w:r>
      <w:r w:rsidRPr="00245C4D">
        <w:rPr>
          <w:rStyle w:val="fontstyle21"/>
        </w:rPr>
        <w:tab/>
      </w:r>
      <w:r w:rsidRPr="00245C4D">
        <w:rPr>
          <w:lang w:eastAsia="cs-CZ"/>
        </w:rPr>
        <w:t>(již realizováno)</w:t>
      </w:r>
    </w:p>
    <w:p w14:paraId="61111DF7" w14:textId="77777777" w:rsidR="001F7039" w:rsidRPr="00245C4D" w:rsidRDefault="001F7039" w:rsidP="001F7039">
      <w:pPr>
        <w:pStyle w:val="Odstavecseseznamem"/>
        <w:numPr>
          <w:ilvl w:val="0"/>
          <w:numId w:val="31"/>
        </w:numPr>
        <w:tabs>
          <w:tab w:val="left" w:pos="6237"/>
        </w:tabs>
        <w:rPr>
          <w:rStyle w:val="fontstyle21"/>
          <w:rFonts w:asciiTheme="minorHAnsi" w:hAnsiTheme="minorHAnsi" w:cstheme="minorBidi"/>
          <w:color w:val="auto"/>
        </w:rPr>
      </w:pPr>
      <w:r w:rsidRPr="00245C4D">
        <w:rPr>
          <w:rStyle w:val="fontstyle21"/>
        </w:rPr>
        <w:t>Minimálně 100 CALs</w:t>
      </w:r>
      <w:r w:rsidRPr="00245C4D">
        <w:rPr>
          <w:rStyle w:val="fontstyle21"/>
        </w:rPr>
        <w:tab/>
      </w:r>
      <w:r w:rsidRPr="00245C4D">
        <w:rPr>
          <w:lang w:eastAsia="cs-CZ"/>
        </w:rPr>
        <w:t>(již realizováno)</w:t>
      </w:r>
    </w:p>
    <w:p w14:paraId="08B9CCBF" w14:textId="21A972C1" w:rsidR="00CB7334" w:rsidRPr="006E6C41" w:rsidRDefault="00CB7334" w:rsidP="00245C4D">
      <w:pPr>
        <w:pStyle w:val="Odstavecseseznamem"/>
        <w:rPr>
          <w:rStyle w:val="fontstyle21"/>
          <w:rFonts w:asciiTheme="minorHAnsi" w:hAnsiTheme="minorHAnsi" w:cstheme="minorBidi"/>
          <w:color w:val="auto"/>
        </w:rPr>
      </w:pPr>
    </w:p>
    <w:p w14:paraId="4381C5BC" w14:textId="77777777" w:rsidR="00023073" w:rsidRPr="00023073" w:rsidRDefault="00FE2E95" w:rsidP="00023073">
      <w:pPr>
        <w:pStyle w:val="Nadpis2"/>
      </w:pPr>
      <w:bookmarkStart w:id="25" w:name="_Toc527115557"/>
      <w:r w:rsidRPr="00023073">
        <w:t>Vybavení vozidel vozidlovými jednotkami a kamerami – koncová HW zařízení</w:t>
      </w:r>
      <w:bookmarkEnd w:id="25"/>
    </w:p>
    <w:p w14:paraId="0351E07F" w14:textId="77777777" w:rsidR="00372B16" w:rsidRPr="00372B16" w:rsidRDefault="00FE2E95" w:rsidP="009038CA">
      <w:pPr>
        <w:pStyle w:val="Nadpis3"/>
        <w:rPr>
          <w:rFonts w:eastAsia="Times New Roman"/>
          <w:color w:val="000000"/>
          <w:lang w:eastAsia="cs-CZ"/>
        </w:rPr>
      </w:pPr>
      <w:bookmarkStart w:id="26" w:name="_Hlk522636312"/>
      <w:bookmarkStart w:id="27" w:name="_Toc527115558"/>
      <w:r w:rsidRPr="00023073">
        <w:t>Dodávka vybavení vozidel pro provoz VPIS SÚS PK</w:t>
      </w:r>
      <w:bookmarkEnd w:id="26"/>
      <w:r w:rsidRPr="00023073">
        <w:t>.</w:t>
      </w:r>
      <w:bookmarkEnd w:id="27"/>
      <w:r w:rsidRPr="00023073">
        <w:t xml:space="preserve"> </w:t>
      </w:r>
    </w:p>
    <w:p w14:paraId="61A39F4F" w14:textId="0FE8B2B6" w:rsidR="00372B16" w:rsidRDefault="00372B16" w:rsidP="002D4A22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Vozidla budou osazena vo</w:t>
      </w:r>
      <w:r w:rsidR="00840E17">
        <w:rPr>
          <w:rFonts w:eastAsia="Times New Roman"/>
          <w:color w:val="000000"/>
          <w:lang w:eastAsia="cs-CZ"/>
        </w:rPr>
        <w:t>zidlovými jednotkami specifikovanými</w:t>
      </w:r>
      <w:r>
        <w:rPr>
          <w:rFonts w:eastAsia="Times New Roman"/>
          <w:color w:val="000000"/>
          <w:lang w:eastAsia="cs-CZ"/>
        </w:rPr>
        <w:t xml:space="preserve"> v kap. </w:t>
      </w:r>
      <w:r>
        <w:rPr>
          <w:rFonts w:eastAsia="Times New Roman"/>
          <w:color w:val="000000"/>
          <w:lang w:eastAsia="cs-CZ"/>
        </w:rPr>
        <w:fldChar w:fldCharType="begin"/>
      </w:r>
      <w:r>
        <w:rPr>
          <w:rFonts w:eastAsia="Times New Roman"/>
          <w:color w:val="000000"/>
          <w:lang w:eastAsia="cs-CZ"/>
        </w:rPr>
        <w:instrText xml:space="preserve"> REF _Ref521479446 \r \h </w:instrText>
      </w:r>
      <w:r>
        <w:rPr>
          <w:rFonts w:eastAsia="Times New Roman"/>
          <w:color w:val="000000"/>
          <w:lang w:eastAsia="cs-CZ"/>
        </w:rPr>
      </w:r>
      <w:r>
        <w:rPr>
          <w:rFonts w:eastAsia="Times New Roman"/>
          <w:color w:val="000000"/>
          <w:lang w:eastAsia="cs-CZ"/>
        </w:rPr>
        <w:fldChar w:fldCharType="separate"/>
      </w:r>
      <w:r>
        <w:rPr>
          <w:rFonts w:eastAsia="Times New Roman"/>
          <w:color w:val="000000"/>
          <w:lang w:eastAsia="cs-CZ"/>
        </w:rPr>
        <w:t>4.4.2</w:t>
      </w:r>
      <w:r>
        <w:rPr>
          <w:rFonts w:eastAsia="Times New Roman"/>
          <w:color w:val="000000"/>
          <w:lang w:eastAsia="cs-CZ"/>
        </w:rPr>
        <w:fldChar w:fldCharType="end"/>
      </w:r>
      <w:r w:rsidR="00F05197">
        <w:rPr>
          <w:rFonts w:eastAsia="Times New Roman"/>
          <w:color w:val="000000"/>
          <w:lang w:eastAsia="cs-CZ"/>
        </w:rPr>
        <w:t xml:space="preserve"> a navíc kamerami specifikovanými v této kapitole.</w:t>
      </w:r>
      <w:r w:rsidR="000B30BE">
        <w:rPr>
          <w:rFonts w:eastAsia="Times New Roman"/>
          <w:color w:val="000000"/>
          <w:lang w:eastAsia="cs-CZ"/>
        </w:rPr>
        <w:t xml:space="preserve"> Přehled všech mechanismů SÚS Pk k osazení viz. příloha č. 3.</w:t>
      </w:r>
    </w:p>
    <w:p w14:paraId="52F00A8B" w14:textId="69CBCD05" w:rsidR="002D6EAA" w:rsidRDefault="002D6EAA" w:rsidP="002D4A22">
      <w:pPr>
        <w:rPr>
          <w:lang w:eastAsia="cs-CZ"/>
        </w:rPr>
      </w:pPr>
      <w:r>
        <w:rPr>
          <w:lang w:eastAsia="cs-CZ"/>
        </w:rPr>
        <w:t xml:space="preserve">Cílem umístění kamer do vozidel je možnost </w:t>
      </w:r>
      <w:r w:rsidR="002D4A22" w:rsidRPr="00E9797E">
        <w:rPr>
          <w:lang w:eastAsia="cs-CZ"/>
        </w:rPr>
        <w:t xml:space="preserve">sledovat </w:t>
      </w:r>
      <w:r w:rsidR="008A5CD5">
        <w:rPr>
          <w:lang w:eastAsia="cs-CZ"/>
        </w:rPr>
        <w:t>stav komunikací před vozidlem a možnost vyhodnocovat účinnost výjezdu</w:t>
      </w:r>
      <w:r w:rsidR="002D4A22" w:rsidRPr="00E9797E">
        <w:rPr>
          <w:lang w:eastAsia="cs-CZ"/>
        </w:rPr>
        <w:t>, případně zdokumentovat</w:t>
      </w:r>
      <w:r w:rsidR="002D4A22">
        <w:rPr>
          <w:lang w:eastAsia="cs-CZ"/>
        </w:rPr>
        <w:t xml:space="preserve"> </w:t>
      </w:r>
      <w:r w:rsidR="002D4A22" w:rsidRPr="00E9797E">
        <w:rPr>
          <w:lang w:eastAsia="cs-CZ"/>
        </w:rPr>
        <w:t xml:space="preserve">nestandardní situace. </w:t>
      </w:r>
    </w:p>
    <w:p w14:paraId="422EE2F9" w14:textId="77777777" w:rsidR="002D6EAA" w:rsidRDefault="002D4A22" w:rsidP="002D4A22">
      <w:pPr>
        <w:rPr>
          <w:lang w:eastAsia="cs-CZ"/>
        </w:rPr>
      </w:pPr>
      <w:r w:rsidRPr="00E9797E">
        <w:rPr>
          <w:lang w:eastAsia="cs-CZ"/>
        </w:rPr>
        <w:t xml:space="preserve">Minimální požadavky na kamery jsou: </w:t>
      </w:r>
    </w:p>
    <w:p w14:paraId="2261B053" w14:textId="78B97CC6" w:rsidR="002D6EAA" w:rsidRDefault="002D4A22" w:rsidP="00372B16">
      <w:pPr>
        <w:pStyle w:val="Odstavecseseznamem"/>
        <w:numPr>
          <w:ilvl w:val="0"/>
          <w:numId w:val="8"/>
        </w:numPr>
        <w:spacing w:after="120"/>
        <w:jc w:val="left"/>
      </w:pPr>
      <w:r w:rsidRPr="00E9797E">
        <w:lastRenderedPageBreak/>
        <w:t>online posílání dat přes mobilní síť na</w:t>
      </w:r>
      <w:r>
        <w:t xml:space="preserve"> </w:t>
      </w:r>
      <w:r w:rsidRPr="00E9797E">
        <w:t>dispečink (na vyžádání)</w:t>
      </w:r>
      <w:r w:rsidR="008A5CD5">
        <w:t xml:space="preserve"> sledování obrazu v reálném čase</w:t>
      </w:r>
      <w:r w:rsidR="007D21CE">
        <w:t xml:space="preserve"> v minimálním rozlišení</w:t>
      </w:r>
      <w:r w:rsidR="00DD6ED7">
        <w:t xml:space="preserve"> 640 x 480</w:t>
      </w:r>
      <w:r w:rsidRPr="00E9797E">
        <w:t>,</w:t>
      </w:r>
    </w:p>
    <w:p w14:paraId="616F02F6" w14:textId="15803819" w:rsidR="002D6EAA" w:rsidRDefault="00B75512" w:rsidP="00372B16">
      <w:pPr>
        <w:pStyle w:val="Odstavecseseznamem"/>
        <w:numPr>
          <w:ilvl w:val="0"/>
          <w:numId w:val="8"/>
        </w:numPr>
        <w:spacing w:after="120"/>
        <w:jc w:val="left"/>
      </w:pPr>
      <w:r>
        <w:t xml:space="preserve">automatické </w:t>
      </w:r>
      <w:r w:rsidR="002D4A22" w:rsidRPr="00E9797E">
        <w:t>ukládání na</w:t>
      </w:r>
      <w:r>
        <w:t xml:space="preserve"> datovou kartu nebo jiné externí</w:t>
      </w:r>
      <w:r w:rsidR="002D4A22" w:rsidRPr="00E9797E">
        <w:t xml:space="preserve"> úložiště </w:t>
      </w:r>
      <w:r>
        <w:t xml:space="preserve">ve vozidle </w:t>
      </w:r>
      <w:r w:rsidR="002D4A22" w:rsidRPr="00E9797E">
        <w:t>po dobu</w:t>
      </w:r>
      <w:r w:rsidR="002D4A22">
        <w:t xml:space="preserve"> </w:t>
      </w:r>
      <w:r>
        <w:t>min</w:t>
      </w:r>
      <w:r w:rsidR="002D4A22" w:rsidRPr="00E9797E">
        <w:t xml:space="preserve">. </w:t>
      </w:r>
      <w:r>
        <w:t xml:space="preserve">16 hodin </w:t>
      </w:r>
      <w:r w:rsidR="007D21CE">
        <w:t>při minimálním rozlišení</w:t>
      </w:r>
      <w:r w:rsidR="00DD6ED7">
        <w:t xml:space="preserve"> </w:t>
      </w:r>
      <w:r w:rsidR="00DD6ED7">
        <w:rPr>
          <w:rFonts w:ascii="Arial" w:hAnsi="Arial" w:cs="Arial"/>
          <w:color w:val="414141"/>
          <w:sz w:val="21"/>
          <w:szCs w:val="21"/>
          <w:shd w:val="clear" w:color="auto" w:fill="FFFFFF"/>
        </w:rPr>
        <w:t>1920 x 1080</w:t>
      </w:r>
      <w:r w:rsidR="00F8218B">
        <w:rPr>
          <w:rFonts w:ascii="Arial" w:hAnsi="Arial" w:cs="Arial"/>
          <w:color w:val="414141"/>
          <w:sz w:val="21"/>
          <w:szCs w:val="21"/>
          <w:shd w:val="clear" w:color="auto" w:fill="FFFFFF"/>
        </w:rPr>
        <w:t>,</w:t>
      </w:r>
    </w:p>
    <w:p w14:paraId="5ED2DAAE" w14:textId="781B7C41" w:rsidR="00F8218B" w:rsidRDefault="002D4A22" w:rsidP="00372B16">
      <w:pPr>
        <w:pStyle w:val="Odstavecseseznamem"/>
        <w:numPr>
          <w:ilvl w:val="0"/>
          <w:numId w:val="8"/>
        </w:numPr>
        <w:spacing w:after="120"/>
        <w:jc w:val="left"/>
      </w:pPr>
      <w:r w:rsidRPr="00E9797E">
        <w:t xml:space="preserve">min. </w:t>
      </w:r>
      <w:r w:rsidR="00F8218B">
        <w:t>16</w:t>
      </w:r>
      <w:r w:rsidRPr="00E9797E">
        <w:t xml:space="preserve"> snímek / s</w:t>
      </w:r>
      <w:r w:rsidR="007D21CE">
        <w:t>,</w:t>
      </w:r>
    </w:p>
    <w:p w14:paraId="45565029" w14:textId="3702A40F" w:rsidR="00081468" w:rsidRDefault="00081468" w:rsidP="00314894">
      <w:pPr>
        <w:pStyle w:val="Odstavecseseznamem"/>
        <w:numPr>
          <w:ilvl w:val="0"/>
          <w:numId w:val="8"/>
        </w:numPr>
        <w:spacing w:after="120" w:line="240" w:lineRule="auto"/>
        <w:jc w:val="left"/>
      </w:pPr>
      <w:r w:rsidRPr="00081468">
        <w:rPr>
          <w:rFonts w:eastAsia="Times New Roman" w:cstheme="minorHAnsi"/>
          <w:lang w:eastAsia="cs-CZ"/>
        </w:rPr>
        <w:t>podpora přenosu obrazu z vozidel (IP kamery), komunikace 3G, 4G</w:t>
      </w:r>
      <w:r w:rsidR="000268DA">
        <w:rPr>
          <w:rFonts w:eastAsia="Times New Roman" w:cstheme="minorHAnsi"/>
          <w:lang w:eastAsia="cs-CZ"/>
        </w:rPr>
        <w:t>.</w:t>
      </w:r>
    </w:p>
    <w:p w14:paraId="28B3B16A" w14:textId="29915473" w:rsidR="00760D2F" w:rsidRDefault="002D4A22" w:rsidP="002D4A22">
      <w:pPr>
        <w:rPr>
          <w:lang w:eastAsia="cs-CZ"/>
        </w:rPr>
      </w:pPr>
      <w:r w:rsidRPr="00E9797E">
        <w:t xml:space="preserve">Součástí </w:t>
      </w:r>
      <w:r w:rsidR="00840E17">
        <w:t>veřejné zakázky</w:t>
      </w:r>
      <w:r w:rsidRPr="00E9797E">
        <w:t xml:space="preserve"> bude i napojení kamer na vozidlovou jednotku tak, aby byl zajištěn</w:t>
      </w:r>
      <w:r>
        <w:t xml:space="preserve"> </w:t>
      </w:r>
      <w:r w:rsidRPr="00E9797E">
        <w:t>přenos obrazu</w:t>
      </w:r>
      <w:r w:rsidRPr="00E9797E">
        <w:rPr>
          <w:lang w:eastAsia="cs-CZ"/>
        </w:rPr>
        <w:t xml:space="preserve"> do centrální části systému. Přenos online obrazu bude prováděn jen</w:t>
      </w:r>
      <w:r>
        <w:rPr>
          <w:lang w:eastAsia="cs-CZ"/>
        </w:rPr>
        <w:t xml:space="preserve"> </w:t>
      </w:r>
      <w:r w:rsidRPr="00E9797E">
        <w:rPr>
          <w:lang w:eastAsia="cs-CZ"/>
        </w:rPr>
        <w:t>u vozidel, u kterých toto bude vzdáleně vyžádáno z dispečinku. Bude se jedna</w:t>
      </w:r>
      <w:r w:rsidR="00F24F88">
        <w:rPr>
          <w:lang w:eastAsia="cs-CZ"/>
        </w:rPr>
        <w:t>t</w:t>
      </w:r>
      <w:r w:rsidR="006F7801">
        <w:rPr>
          <w:lang w:eastAsia="cs-CZ"/>
        </w:rPr>
        <w:t xml:space="preserve"> o </w:t>
      </w:r>
      <w:r w:rsidR="00F24F88">
        <w:rPr>
          <w:lang w:eastAsia="cs-CZ"/>
        </w:rPr>
        <w:t xml:space="preserve">30 </w:t>
      </w:r>
      <w:r w:rsidRPr="00E9797E">
        <w:rPr>
          <w:lang w:eastAsia="cs-CZ"/>
        </w:rPr>
        <w:t>vozid</w:t>
      </w:r>
      <w:r w:rsidR="00F24F88">
        <w:rPr>
          <w:lang w:eastAsia="cs-CZ"/>
        </w:rPr>
        <w:t>e</w:t>
      </w:r>
      <w:r w:rsidRPr="00E9797E">
        <w:rPr>
          <w:lang w:eastAsia="cs-CZ"/>
        </w:rPr>
        <w:t xml:space="preserve">l </w:t>
      </w:r>
      <w:r w:rsidR="00F24F88">
        <w:rPr>
          <w:lang w:eastAsia="cs-CZ"/>
        </w:rPr>
        <w:t>zadavatele (seznam vozidel s</w:t>
      </w:r>
      <w:r w:rsidR="006F7801">
        <w:rPr>
          <w:lang w:eastAsia="cs-CZ"/>
        </w:rPr>
        <w:t> </w:t>
      </w:r>
      <w:r w:rsidR="00F24F88">
        <w:rPr>
          <w:lang w:eastAsia="cs-CZ"/>
        </w:rPr>
        <w:t>požadavkem</w:t>
      </w:r>
      <w:r w:rsidR="006F7801">
        <w:rPr>
          <w:lang w:eastAsia="cs-CZ"/>
        </w:rPr>
        <w:t xml:space="preserve"> na </w:t>
      </w:r>
      <w:r w:rsidR="00F24F88">
        <w:rPr>
          <w:lang w:eastAsia="cs-CZ"/>
        </w:rPr>
        <w:t>instalaci kamery viz. Příloha č. 3</w:t>
      </w:r>
      <w:r w:rsidRPr="00E9797E">
        <w:rPr>
          <w:lang w:eastAsia="cs-CZ"/>
        </w:rPr>
        <w:t>).</w:t>
      </w:r>
      <w:r>
        <w:rPr>
          <w:lang w:eastAsia="cs-CZ"/>
        </w:rPr>
        <w:t xml:space="preserve"> </w:t>
      </w:r>
      <w:r w:rsidRPr="00E9797E">
        <w:rPr>
          <w:lang w:eastAsia="cs-CZ"/>
        </w:rPr>
        <w:t xml:space="preserve">Záznam obrazu bude ukládán do </w:t>
      </w:r>
      <w:r w:rsidR="00CE576C">
        <w:rPr>
          <w:lang w:eastAsia="cs-CZ"/>
        </w:rPr>
        <w:t>kamerové</w:t>
      </w:r>
      <w:r w:rsidRPr="00E9797E">
        <w:rPr>
          <w:lang w:eastAsia="cs-CZ"/>
        </w:rPr>
        <w:t xml:space="preserve"> jednotky</w:t>
      </w:r>
      <w:r w:rsidR="00C46738">
        <w:rPr>
          <w:lang w:eastAsia="cs-CZ"/>
        </w:rPr>
        <w:t xml:space="preserve">. </w:t>
      </w:r>
      <w:r w:rsidRPr="00E9797E">
        <w:rPr>
          <w:lang w:eastAsia="cs-CZ"/>
        </w:rPr>
        <w:t xml:space="preserve">Součástí </w:t>
      </w:r>
      <w:r w:rsidR="00840E17">
        <w:rPr>
          <w:lang w:eastAsia="cs-CZ"/>
        </w:rPr>
        <w:t>veřejné zakázky</w:t>
      </w:r>
      <w:r w:rsidRPr="00E9797E">
        <w:rPr>
          <w:lang w:eastAsia="cs-CZ"/>
        </w:rPr>
        <w:t xml:space="preserve"> bude pořízení vozidlových jednotek a kamer splňujících</w:t>
      </w:r>
      <w:r>
        <w:rPr>
          <w:lang w:eastAsia="cs-CZ"/>
        </w:rPr>
        <w:t xml:space="preserve"> </w:t>
      </w:r>
      <w:r w:rsidRPr="00E9797E">
        <w:rPr>
          <w:lang w:eastAsia="cs-CZ"/>
        </w:rPr>
        <w:t xml:space="preserve">požadované parametry a poskytující požadované funkcionality. </w:t>
      </w:r>
    </w:p>
    <w:p w14:paraId="475F508D" w14:textId="652C791B" w:rsidR="002D4A22" w:rsidRPr="002D6EAA" w:rsidRDefault="002D4A22" w:rsidP="002D6EAA">
      <w:pPr>
        <w:pStyle w:val="Nadpis3"/>
      </w:pPr>
      <w:bookmarkStart w:id="28" w:name="_Ref521479446"/>
      <w:bookmarkStart w:id="29" w:name="_Toc527115559"/>
      <w:r w:rsidRPr="002D6EAA">
        <w:rPr>
          <w:rStyle w:val="Nadpis2Char"/>
          <w:color w:val="1F4D78" w:themeColor="accent1" w:themeShade="7F"/>
          <w:sz w:val="24"/>
          <w:szCs w:val="24"/>
        </w:rPr>
        <w:t>Vybavení vozidel vozidlovými jednotkami (bez kamer) – koncová HW zařízení</w:t>
      </w:r>
      <w:bookmarkEnd w:id="28"/>
      <w:bookmarkEnd w:id="29"/>
    </w:p>
    <w:p w14:paraId="6B9A3BDA" w14:textId="22A1C1D6" w:rsidR="00760D2F" w:rsidRPr="00F61CF9" w:rsidRDefault="00E9797E" w:rsidP="00E9797E">
      <w:p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Každé vozidlo bude vybaveno vozidlovou jednotkou, která zajišťuje sledování polohy, sběr dat z vozidel a stavové informace k realizovanému výkonu a komunikaci s centrální částí VPIS SÚS PK, v rámci které probíhá předávání dat mezi vozidlem a centrální částí prostřednictvím mobilní telekomunikační sítě. </w:t>
      </w:r>
      <w:r w:rsidR="00CE576C">
        <w:rPr>
          <w:rFonts w:eastAsia="Times New Roman" w:cstheme="minorHAnsi"/>
          <w:lang w:eastAsia="cs-CZ"/>
        </w:rPr>
        <w:t xml:space="preserve">Všechny stávající vozidlové jednotky budou v rámci realizace demontovány a nahrazeny novými. </w:t>
      </w:r>
    </w:p>
    <w:p w14:paraId="461C14AC" w14:textId="0B698EDC" w:rsidR="00E9797E" w:rsidRPr="00E9797E" w:rsidRDefault="00E9797E" w:rsidP="00760D2F">
      <w:pPr>
        <w:pStyle w:val="Nadpis4"/>
        <w:rPr>
          <w:rFonts w:eastAsia="Times New Roman"/>
          <w:lang w:eastAsia="cs-CZ"/>
        </w:rPr>
      </w:pPr>
      <w:r w:rsidRPr="00E9797E">
        <w:rPr>
          <w:rFonts w:eastAsia="Times New Roman"/>
          <w:lang w:eastAsia="cs-CZ"/>
        </w:rPr>
        <w:t>Minimální požadavky na vozidlové jednotky:</w:t>
      </w:r>
    </w:p>
    <w:p w14:paraId="45869983" w14:textId="77777777" w:rsidR="002A7705" w:rsidRPr="00F61CF9" w:rsidRDefault="002A7705" w:rsidP="002A7705">
      <w:pPr>
        <w:pStyle w:val="Odstavecseseznamem"/>
        <w:numPr>
          <w:ilvl w:val="0"/>
          <w:numId w:val="8"/>
        </w:numPr>
        <w:spacing w:after="120"/>
      </w:pPr>
      <w:r w:rsidRPr="00F61CF9">
        <w:t>napájení universální v rozsahu 12/24 V, tj. vhodné do všech typů vozidel bez nutnosti použití převodníků napětí,</w:t>
      </w:r>
    </w:p>
    <w:p w14:paraId="66C34721" w14:textId="77777777" w:rsidR="002A7705" w:rsidRPr="00F61CF9" w:rsidRDefault="002A7705" w:rsidP="002A7705">
      <w:pPr>
        <w:pStyle w:val="Odstavecseseznamem"/>
        <w:numPr>
          <w:ilvl w:val="0"/>
          <w:numId w:val="8"/>
        </w:numPr>
        <w:spacing w:after="120"/>
      </w:pPr>
      <w:r w:rsidRPr="00F61CF9">
        <w:t xml:space="preserve">teplotní rozsah od -25°C + 60°C, </w:t>
      </w:r>
    </w:p>
    <w:p w14:paraId="6A380107" w14:textId="5147B4A5" w:rsidR="002A7705" w:rsidRPr="00F61CF9" w:rsidRDefault="002A7705" w:rsidP="002A7705">
      <w:pPr>
        <w:pStyle w:val="Odstavecseseznamem"/>
        <w:numPr>
          <w:ilvl w:val="0"/>
          <w:numId w:val="8"/>
        </w:numPr>
        <w:spacing w:after="120"/>
        <w:jc w:val="left"/>
      </w:pPr>
      <w:r w:rsidRPr="00F61CF9">
        <w:t xml:space="preserve">podpora pro sběr telematických dat připojení CAN sběrnice (FMS standard), digitální tachografy, </w:t>
      </w:r>
    </w:p>
    <w:p w14:paraId="362EA6F5" w14:textId="76372496" w:rsidR="00E9797E" w:rsidRPr="00F61CF9" w:rsidRDefault="00E9797E" w:rsidP="00E9797E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Dílčí informace z technologických nástaveb</w:t>
      </w:r>
      <w:r w:rsidR="002A7705" w:rsidRPr="00F61CF9">
        <w:rPr>
          <w:rFonts w:eastAsia="Times New Roman" w:cstheme="minorHAnsi"/>
          <w:lang w:eastAsia="cs-CZ"/>
        </w:rPr>
        <w:t>,</w:t>
      </w:r>
    </w:p>
    <w:p w14:paraId="36C7D22E" w14:textId="3C8389E6" w:rsidR="00E9797E" w:rsidRPr="00F61CF9" w:rsidRDefault="00E9797E" w:rsidP="00E9797E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Podpora více operátorů </w:t>
      </w:r>
      <w:r w:rsidR="002A7705" w:rsidRPr="00F61CF9">
        <w:rPr>
          <w:rFonts w:eastAsia="Times New Roman" w:cstheme="minorHAnsi"/>
          <w:lang w:eastAsia="cs-CZ"/>
        </w:rPr>
        <w:t xml:space="preserve">globálního družicového systému </w:t>
      </w:r>
      <w:r w:rsidRPr="00F61CF9">
        <w:rPr>
          <w:rFonts w:eastAsia="Times New Roman" w:cstheme="minorHAnsi"/>
          <w:lang w:eastAsia="cs-CZ"/>
        </w:rPr>
        <w:t>pro přesnější lokalizaci a přesnější výkaznictví (GPS, GALILEO, GLONASS)</w:t>
      </w:r>
      <w:r w:rsidR="002A7705" w:rsidRPr="00F61CF9">
        <w:rPr>
          <w:rFonts w:eastAsia="Times New Roman" w:cstheme="minorHAnsi"/>
          <w:lang w:eastAsia="cs-CZ"/>
        </w:rPr>
        <w:t>,</w:t>
      </w:r>
    </w:p>
    <w:p w14:paraId="021D9864" w14:textId="77777777" w:rsidR="002A7705" w:rsidRPr="00F61CF9" w:rsidRDefault="002A7705" w:rsidP="002A7705">
      <w:pPr>
        <w:pStyle w:val="Odstavecseseznamem"/>
        <w:numPr>
          <w:ilvl w:val="0"/>
          <w:numId w:val="8"/>
        </w:numPr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integrované akcelerační/decelerační čidlo,</w:t>
      </w:r>
    </w:p>
    <w:p w14:paraId="368BD10F" w14:textId="77777777" w:rsidR="000F3183" w:rsidRPr="00F61CF9" w:rsidRDefault="000F3183" w:rsidP="000F3183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vnitřní paměť pro záznamy o kapacitě minimálně 40.000 záznamů,</w:t>
      </w:r>
    </w:p>
    <w:p w14:paraId="2CDFFC66" w14:textId="77777777" w:rsidR="000F3183" w:rsidRPr="00F61CF9" w:rsidRDefault="000F3183" w:rsidP="000F3183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záložní napětí v případě výpadku napájení (minimálně 15 minut),</w:t>
      </w:r>
    </w:p>
    <w:p w14:paraId="1BB98B7A" w14:textId="77777777" w:rsidR="000F3183" w:rsidRPr="00F61CF9" w:rsidRDefault="000F3183" w:rsidP="000F3183">
      <w:pPr>
        <w:pStyle w:val="Odstavecseseznamem"/>
        <w:numPr>
          <w:ilvl w:val="0"/>
          <w:numId w:val="8"/>
        </w:numPr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jednotka musí být vybavena dostatečným počtem příslušných vstupů, aby bylo možné sledovat níže uvedené parametry z vozidla,</w:t>
      </w:r>
    </w:p>
    <w:p w14:paraId="479CC1E5" w14:textId="77777777" w:rsidR="000F3183" w:rsidRPr="00F61CF9" w:rsidRDefault="000F3183" w:rsidP="000F3183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nedostupnost GSM sítě - v případě výpadku nebo nedostupnosti mobilní sítě musí být data ukládána v jednotce GPS a po připojení do domovské sítě okamžitě odeslána,</w:t>
      </w:r>
    </w:p>
    <w:p w14:paraId="63C74B40" w14:textId="6258C7B7" w:rsidR="000F3183" w:rsidRPr="00F61CF9" w:rsidRDefault="000F3183" w:rsidP="000F3183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GPS jednotka musí odesílat uložená data od nejstarších záznamů po nejnovější,</w:t>
      </w:r>
    </w:p>
    <w:p w14:paraId="02F2A34E" w14:textId="0E3A6170" w:rsidR="00760D2F" w:rsidRPr="00F61CF9" w:rsidRDefault="00760D2F" w:rsidP="00760D2F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Předávání dat do systému </w:t>
      </w:r>
      <w:r w:rsidR="00A22581">
        <w:rPr>
          <w:rFonts w:eastAsia="Times New Roman" w:cstheme="minorHAnsi"/>
          <w:lang w:eastAsia="cs-CZ"/>
        </w:rPr>
        <w:t>VPIS</w:t>
      </w:r>
      <w:r w:rsidRPr="00F61CF9">
        <w:rPr>
          <w:rFonts w:eastAsia="Times New Roman" w:cstheme="minorHAnsi"/>
          <w:lang w:eastAsia="cs-CZ"/>
        </w:rPr>
        <w:t xml:space="preserve"> musí být realizováno okamžitě s maximálním zpožděním 60 sekund od vzniku dat (platí při dostupnosti signálu GSM),</w:t>
      </w:r>
    </w:p>
    <w:p w14:paraId="04461166" w14:textId="77777777" w:rsidR="00760D2F" w:rsidRPr="00F61CF9" w:rsidRDefault="00760D2F" w:rsidP="00760D2F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Jednotka musí být schopna zaznamenávat data na základě těchto parametrů:</w:t>
      </w:r>
    </w:p>
    <w:p w14:paraId="0F162291" w14:textId="77777777" w:rsidR="00760D2F" w:rsidRPr="00F61CF9" w:rsidRDefault="00760D2F" w:rsidP="00760D2F">
      <w:pPr>
        <w:pStyle w:val="Odstavecseseznamem"/>
        <w:numPr>
          <w:ilvl w:val="1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Po čase - nastavení max. 10 vteřin při jízdě, </w:t>
      </w:r>
    </w:p>
    <w:p w14:paraId="5F38C41B" w14:textId="77777777" w:rsidR="00760D2F" w:rsidRPr="00F61CF9" w:rsidRDefault="00760D2F" w:rsidP="00760D2F">
      <w:pPr>
        <w:pStyle w:val="Odstavecseseznamem"/>
        <w:numPr>
          <w:ilvl w:val="1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ujeté vzdálenosti - nastavení 1000m,</w:t>
      </w:r>
    </w:p>
    <w:p w14:paraId="6834B3EF" w14:textId="2483E87F" w:rsidR="000C6F48" w:rsidRPr="006F7801" w:rsidRDefault="00760D2F" w:rsidP="006F7801">
      <w:pPr>
        <w:pStyle w:val="Odstavecseseznamem"/>
        <w:numPr>
          <w:ilvl w:val="1"/>
          <w:numId w:val="8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změně azimutu - doporučené nastavení 10°.</w:t>
      </w:r>
    </w:p>
    <w:p w14:paraId="4C677FBC" w14:textId="4298BE16" w:rsidR="00F61CF9" w:rsidRPr="002E03CF" w:rsidRDefault="00F61CF9" w:rsidP="00F61CF9">
      <w:r>
        <w:t xml:space="preserve">Všechna vozidla budou poskytovat povinně sledované hodnoty. Další parametry jsou závislé zejména na technické vyspělosti vozidla a jeho schopnosti předávat tyto data jednotce GPS. Ostatní parametry se liší v závislosti na typu vozidla resp. jeho nástavby. </w:t>
      </w:r>
    </w:p>
    <w:p w14:paraId="570916EE" w14:textId="007D9764" w:rsidR="00760D2F" w:rsidRDefault="00760D2F" w:rsidP="00760D2F">
      <w:pPr>
        <w:pStyle w:val="Nadpis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Povinně</w:t>
      </w:r>
      <w:r w:rsidR="00F61CF9">
        <w:rPr>
          <w:rFonts w:eastAsia="Times New Roman"/>
          <w:lang w:eastAsia="cs-CZ"/>
        </w:rPr>
        <w:t xml:space="preserve"> sledované parametry u všech vozidel a strojů</w:t>
      </w:r>
    </w:p>
    <w:p w14:paraId="0A01BA8C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>Datum, čas – vzniku záznamu,</w:t>
      </w:r>
    </w:p>
    <w:p w14:paraId="7F5E35C4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>Kvalita signálu GSM,</w:t>
      </w:r>
    </w:p>
    <w:p w14:paraId="5C41A726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>Počet satelitů,</w:t>
      </w:r>
    </w:p>
    <w:p w14:paraId="5DB63BE3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lastRenderedPageBreak/>
        <w:t>Jednoznačný identifikátor jednotky,</w:t>
      </w:r>
    </w:p>
    <w:p w14:paraId="6669F92B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>Zapnuté zapalování (klíček),</w:t>
      </w:r>
    </w:p>
    <w:p w14:paraId="0A88DC90" w14:textId="77777777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 xml:space="preserve">Zeměpisná poloha, </w:t>
      </w:r>
    </w:p>
    <w:p w14:paraId="3F82300B" w14:textId="21BB35C4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 xml:space="preserve">Aktuální </w:t>
      </w:r>
      <w:r w:rsidRPr="0008690A">
        <w:t>rychlost z GPS,</w:t>
      </w:r>
    </w:p>
    <w:p w14:paraId="7912FF85" w14:textId="54AE3151" w:rsidR="00EB7060" w:rsidRDefault="00EB7060" w:rsidP="00EB7060">
      <w:pPr>
        <w:pStyle w:val="Odstavecseseznamem"/>
        <w:numPr>
          <w:ilvl w:val="0"/>
          <w:numId w:val="44"/>
        </w:numPr>
        <w:spacing w:after="120"/>
      </w:pPr>
      <w:r>
        <w:t>Palubní napětí,</w:t>
      </w:r>
    </w:p>
    <w:p w14:paraId="5F40A9F1" w14:textId="7B4FE798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 xml:space="preserve">Aktuální rychlost z CAN sběrnice, </w:t>
      </w:r>
      <w:r w:rsidR="00CB420E">
        <w:t>pokud je připojena,</w:t>
      </w:r>
    </w:p>
    <w:p w14:paraId="5F4CD7A0" w14:textId="1A9AFBA6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 xml:space="preserve">Aktuální stav tachometru z tachometru, </w:t>
      </w:r>
      <w:r w:rsidR="00CB420E">
        <w:t>pokud je připojen,</w:t>
      </w:r>
    </w:p>
    <w:p w14:paraId="21F8F9E8" w14:textId="3E89B8B0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 xml:space="preserve">Aktuální stav tachometru z CAN sběrnice, </w:t>
      </w:r>
      <w:r w:rsidR="00CB420E">
        <w:t xml:space="preserve">pokud je připojen, </w:t>
      </w:r>
    </w:p>
    <w:p w14:paraId="4C25EBD8" w14:textId="0FE3870C" w:rsidR="00F61CF9" w:rsidRDefault="00F61CF9" w:rsidP="00F61CF9">
      <w:pPr>
        <w:pStyle w:val="Odstavecseseznamem"/>
        <w:numPr>
          <w:ilvl w:val="0"/>
          <w:numId w:val="44"/>
        </w:numPr>
        <w:spacing w:after="120"/>
      </w:pPr>
      <w:r>
        <w:t>Otáčky motoru, pouze u nákladních vozidel, strojů,</w:t>
      </w:r>
      <w:r w:rsidR="00EB7060">
        <w:t xml:space="preserve"> pokud je připojeno</w:t>
      </w:r>
      <w:r>
        <w:t xml:space="preserve">, </w:t>
      </w:r>
    </w:p>
    <w:p w14:paraId="674AA96A" w14:textId="524124C4" w:rsidR="00332CD0" w:rsidRDefault="00F61CF9" w:rsidP="00332CD0">
      <w:pPr>
        <w:pStyle w:val="Odstavecseseznamem"/>
        <w:numPr>
          <w:ilvl w:val="0"/>
          <w:numId w:val="44"/>
        </w:numPr>
        <w:spacing w:after="120"/>
      </w:pPr>
      <w:r>
        <w:t>Spotřeba PHM od předcházejícího záznamu</w:t>
      </w:r>
      <w:r w:rsidR="00332CD0">
        <w:t>, pokud je připojeno,</w:t>
      </w:r>
    </w:p>
    <w:p w14:paraId="2975DF11" w14:textId="602AEEFA" w:rsidR="00332CD0" w:rsidRDefault="00332CD0" w:rsidP="00332CD0">
      <w:pPr>
        <w:pStyle w:val="Odstavecseseznamem"/>
        <w:numPr>
          <w:ilvl w:val="0"/>
          <w:numId w:val="44"/>
        </w:numPr>
        <w:spacing w:after="120"/>
      </w:pPr>
      <w:r>
        <w:t>Teplota vzduchu a povrchu vozovky z externího vozidlového teploměru typ. Surface Patrol</w:t>
      </w:r>
      <w:r w:rsidR="006D545D">
        <w:t xml:space="preserve"> 999J – pokud je jím vozidlo vybaveno (viz. Příloha č. 3).</w:t>
      </w:r>
    </w:p>
    <w:p w14:paraId="3A721378" w14:textId="33CBC6D6" w:rsidR="00EB7060" w:rsidRDefault="00EB7060" w:rsidP="00EB7060">
      <w:pPr>
        <w:pStyle w:val="Nadpis4"/>
        <w:spacing w:before="240" w:after="120" w:line="276" w:lineRule="auto"/>
        <w:ind w:left="1290"/>
      </w:pPr>
      <w:r>
        <w:t>Data specificky podle vozidel</w:t>
      </w:r>
    </w:p>
    <w:p w14:paraId="2A5E79C5" w14:textId="77777777" w:rsidR="00EB7060" w:rsidRPr="00FF5808" w:rsidRDefault="00EB7060" w:rsidP="00EB7060">
      <w:pPr>
        <w:pStyle w:val="Odstavecseseznamem"/>
        <w:numPr>
          <w:ilvl w:val="0"/>
          <w:numId w:val="44"/>
        </w:numPr>
        <w:spacing w:after="120"/>
        <w:rPr>
          <w:b/>
        </w:rPr>
      </w:pPr>
      <w:r w:rsidRPr="00FF5808">
        <w:rPr>
          <w:b/>
        </w:rPr>
        <w:t>Sypač</w:t>
      </w:r>
    </w:p>
    <w:p w14:paraId="057235FD" w14:textId="0B5BF1F6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režim posypu – stavy: nesype, chemický posyp, chemický posyp se zkrápěním, inertní posyp, inertní posyp se zkrápěním, zkrápění,</w:t>
      </w:r>
    </w:p>
    <w:p w14:paraId="098DDFF7" w14:textId="615E122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plužení – stavy: ano, ne,</w:t>
      </w:r>
    </w:p>
    <w:p w14:paraId="22D5AAEC" w14:textId="70EB4D50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gramáž posypu,</w:t>
      </w:r>
    </w:p>
    <w:p w14:paraId="7A0AEF4E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aktuální nastavená šíře posypu,</w:t>
      </w:r>
    </w:p>
    <w:p w14:paraId="108B7FCC" w14:textId="7D56A869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spotřeba materiálu (chemického, inertního, solanky</w:t>
      </w:r>
      <w:r w:rsidR="002D4A22">
        <w:t>) – stav počítadla.</w:t>
      </w:r>
    </w:p>
    <w:p w14:paraId="52B25D58" w14:textId="77777777" w:rsidR="00EB7060" w:rsidRDefault="00EB7060" w:rsidP="00EB7060">
      <w:pPr>
        <w:pStyle w:val="Odstavecseseznamem"/>
        <w:numPr>
          <w:ilvl w:val="0"/>
          <w:numId w:val="44"/>
        </w:numPr>
        <w:spacing w:after="120"/>
        <w:rPr>
          <w:b/>
        </w:rPr>
      </w:pPr>
      <w:r w:rsidRPr="00D84293">
        <w:rPr>
          <w:b/>
        </w:rPr>
        <w:t>Sekačka</w:t>
      </w:r>
    </w:p>
    <w:p w14:paraId="1FB3E791" w14:textId="77777777" w:rsidR="00EB7060" w:rsidRPr="00A71571" w:rsidRDefault="00EB7060" w:rsidP="00EB7060">
      <w:pPr>
        <w:pStyle w:val="Odstavecseseznamem"/>
        <w:numPr>
          <w:ilvl w:val="1"/>
          <w:numId w:val="44"/>
        </w:numPr>
        <w:spacing w:after="120"/>
      </w:pPr>
      <w:r w:rsidRPr="00A71571">
        <w:t>činností cepáku hlavní kosy,</w:t>
      </w:r>
    </w:p>
    <w:p w14:paraId="53C75D0C" w14:textId="77777777" w:rsidR="00EB7060" w:rsidRPr="00A71571" w:rsidRDefault="00EB7060" w:rsidP="00EB7060">
      <w:pPr>
        <w:pStyle w:val="Odstavecseseznamem"/>
        <w:numPr>
          <w:ilvl w:val="1"/>
          <w:numId w:val="44"/>
        </w:numPr>
        <w:spacing w:after="120"/>
      </w:pPr>
      <w:r w:rsidRPr="00A71571">
        <w:t>činností cepáku druhé kosy,</w:t>
      </w:r>
    </w:p>
    <w:p w14:paraId="2249781E" w14:textId="77777777" w:rsidR="00EB7060" w:rsidRPr="00A71571" w:rsidRDefault="00EB7060" w:rsidP="00EB7060">
      <w:pPr>
        <w:pStyle w:val="Odstavecseseznamem"/>
        <w:numPr>
          <w:ilvl w:val="1"/>
          <w:numId w:val="44"/>
        </w:numPr>
        <w:spacing w:after="120"/>
      </w:pPr>
      <w:r w:rsidRPr="00A71571">
        <w:t>činností cepáku třetí kosy,</w:t>
      </w:r>
    </w:p>
    <w:p w14:paraId="7791D9CE" w14:textId="77777777" w:rsidR="00EB7060" w:rsidRDefault="00EB7060" w:rsidP="00EB7060">
      <w:pPr>
        <w:pStyle w:val="Odstavecseseznamem"/>
        <w:numPr>
          <w:ilvl w:val="0"/>
          <w:numId w:val="44"/>
        </w:numPr>
        <w:spacing w:after="120"/>
        <w:rPr>
          <w:b/>
        </w:rPr>
      </w:pPr>
      <w:r w:rsidRPr="00FF5808">
        <w:rPr>
          <w:b/>
        </w:rPr>
        <w:t>Samosběr</w:t>
      </w:r>
    </w:p>
    <w:p w14:paraId="315DBBE8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 xml:space="preserve">válcové koště, </w:t>
      </w:r>
    </w:p>
    <w:p w14:paraId="73FE87B9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 xml:space="preserve">levé boční koště, </w:t>
      </w:r>
    </w:p>
    <w:p w14:paraId="06A9B940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 xml:space="preserve">pravé boční koště, </w:t>
      </w:r>
    </w:p>
    <w:p w14:paraId="3834753D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 xml:space="preserve">turbína/sání, </w:t>
      </w:r>
    </w:p>
    <w:p w14:paraId="4F826659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 xml:space="preserve">spuštěná šachta, </w:t>
      </w:r>
    </w:p>
    <w:p w14:paraId="589D3F38" w14:textId="77777777" w:rsidR="00EB7060" w:rsidRDefault="00EB7060" w:rsidP="00EB7060">
      <w:pPr>
        <w:pStyle w:val="Odstavecseseznamem"/>
        <w:numPr>
          <w:ilvl w:val="0"/>
          <w:numId w:val="44"/>
        </w:numPr>
        <w:spacing w:after="120"/>
        <w:rPr>
          <w:b/>
        </w:rPr>
      </w:pPr>
      <w:r w:rsidRPr="00FF5808">
        <w:rPr>
          <w:b/>
        </w:rPr>
        <w:t>Krop</w:t>
      </w:r>
      <w:r>
        <w:rPr>
          <w:b/>
        </w:rPr>
        <w:t>icí vůz</w:t>
      </w:r>
    </w:p>
    <w:p w14:paraId="238F2DD9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levý splach,</w:t>
      </w:r>
    </w:p>
    <w:p w14:paraId="46DEA3E4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pravý splach,</w:t>
      </w:r>
    </w:p>
    <w:p w14:paraId="6642354C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střední splach,</w:t>
      </w:r>
    </w:p>
    <w:p w14:paraId="15038BCA" w14:textId="77777777" w:rsidR="00EB7060" w:rsidRDefault="00EB7060" w:rsidP="00EB7060">
      <w:pPr>
        <w:pStyle w:val="Odstavecseseznamem"/>
        <w:numPr>
          <w:ilvl w:val="1"/>
          <w:numId w:val="44"/>
        </w:numPr>
        <w:spacing w:after="120"/>
      </w:pPr>
      <w:r>
        <w:t>mlžení (ozónu),</w:t>
      </w:r>
    </w:p>
    <w:p w14:paraId="44167C6E" w14:textId="37DA0747" w:rsidR="00EB7060" w:rsidRDefault="002D4A22" w:rsidP="00EB7060">
      <w:pPr>
        <w:pStyle w:val="Odstavecseseznamem"/>
        <w:numPr>
          <w:ilvl w:val="1"/>
          <w:numId w:val="44"/>
        </w:numPr>
        <w:spacing w:after="120"/>
      </w:pPr>
      <w:r w:rsidRPr="00081468">
        <w:t>čerpadla.</w:t>
      </w:r>
    </w:p>
    <w:p w14:paraId="566859AE" w14:textId="77777777" w:rsidR="00C53EE2" w:rsidRDefault="00C53EE2" w:rsidP="00C53EE2">
      <w:pPr>
        <w:pStyle w:val="Odstavecseseznamem"/>
        <w:numPr>
          <w:ilvl w:val="0"/>
          <w:numId w:val="44"/>
        </w:numPr>
        <w:spacing w:after="120"/>
        <w:rPr>
          <w:b/>
        </w:rPr>
      </w:pPr>
      <w:r>
        <w:rPr>
          <w:b/>
        </w:rPr>
        <w:t>Nakladač</w:t>
      </w:r>
    </w:p>
    <w:p w14:paraId="50176E71" w14:textId="2642878E" w:rsidR="00C340E3" w:rsidRPr="00C46738" w:rsidRDefault="00C340E3" w:rsidP="00C53EE2">
      <w:pPr>
        <w:pStyle w:val="Odstavecseseznamem"/>
        <w:numPr>
          <w:ilvl w:val="1"/>
          <w:numId w:val="44"/>
        </w:numPr>
        <w:spacing w:after="120"/>
        <w:rPr>
          <w:b/>
        </w:rPr>
      </w:pPr>
      <w:r w:rsidRPr="00C46738">
        <w:t xml:space="preserve">Pracuje/nepracuje </w:t>
      </w:r>
    </w:p>
    <w:p w14:paraId="345BCDAF" w14:textId="067D1201" w:rsidR="00C53EE2" w:rsidRPr="001F7039" w:rsidRDefault="00C53EE2" w:rsidP="00C53EE2">
      <w:pPr>
        <w:pStyle w:val="Odstavecseseznamem"/>
        <w:numPr>
          <w:ilvl w:val="1"/>
          <w:numId w:val="44"/>
        </w:numPr>
        <w:spacing w:after="120"/>
        <w:rPr>
          <w:b/>
        </w:rPr>
      </w:pPr>
      <w:r w:rsidRPr="001F7039">
        <w:t>přenos dat z dynamických vah PFREUNDT typ WK</w:t>
      </w:r>
      <w:r w:rsidR="0014075D" w:rsidRPr="001F7039">
        <w:t>50</w:t>
      </w:r>
      <w:r w:rsidRPr="001F7039">
        <w:t xml:space="preserve"> (protokol pro přenos údajů dodá zadavatel) viz. Příloha č.</w:t>
      </w:r>
      <w:r w:rsidR="00502BA2" w:rsidRPr="001F7039">
        <w:t xml:space="preserve"> </w:t>
      </w:r>
      <w:r w:rsidR="00C46738" w:rsidRPr="001F7039">
        <w:t>4</w:t>
      </w:r>
    </w:p>
    <w:p w14:paraId="4255F946" w14:textId="6A1ECAC7" w:rsidR="0027166E" w:rsidRPr="00081468" w:rsidRDefault="0027166E" w:rsidP="0027166E">
      <w:pPr>
        <w:pStyle w:val="Odstavecseseznamem"/>
        <w:numPr>
          <w:ilvl w:val="0"/>
          <w:numId w:val="44"/>
        </w:numPr>
        <w:spacing w:after="120"/>
        <w:rPr>
          <w:b/>
        </w:rPr>
      </w:pPr>
      <w:r w:rsidRPr="00081468">
        <w:rPr>
          <w:b/>
        </w:rPr>
        <w:t>Finišer</w:t>
      </w:r>
      <w:r w:rsidR="006D545D">
        <w:rPr>
          <w:b/>
        </w:rPr>
        <w:t>, silniční fréza, fréza pařezů, značkovač na vodorovné značení</w:t>
      </w:r>
    </w:p>
    <w:p w14:paraId="708F6C8E" w14:textId="6910A422" w:rsidR="00B81245" w:rsidRDefault="00081468" w:rsidP="006F7801">
      <w:pPr>
        <w:pStyle w:val="Odstavecseseznamem"/>
        <w:numPr>
          <w:ilvl w:val="1"/>
          <w:numId w:val="44"/>
        </w:numPr>
        <w:spacing w:after="120"/>
      </w:pPr>
      <w:r w:rsidRPr="00081468">
        <w:t>Pracuje/nepracuje</w:t>
      </w:r>
      <w:r w:rsidR="006D545D">
        <w:t xml:space="preserve"> (indikace provozu a zapnutí vstupu činnosti)</w:t>
      </w:r>
    </w:p>
    <w:p w14:paraId="76846208" w14:textId="3E73DD14" w:rsidR="004633E9" w:rsidRPr="00E9797E" w:rsidRDefault="004633E9" w:rsidP="004633E9">
      <w:pPr>
        <w:pStyle w:val="Nadpis4"/>
        <w:ind w:left="1276" w:hanging="850"/>
        <w:rPr>
          <w:rFonts w:eastAsia="Times New Roman"/>
          <w:lang w:eastAsia="cs-CZ"/>
        </w:rPr>
      </w:pPr>
      <w:r w:rsidRPr="00E9797E">
        <w:rPr>
          <w:rFonts w:eastAsia="Times New Roman"/>
          <w:lang w:eastAsia="cs-CZ"/>
        </w:rPr>
        <w:t xml:space="preserve">Minimální požadavky </w:t>
      </w:r>
      <w:r w:rsidR="00C83BDD">
        <w:rPr>
          <w:rFonts w:eastAsia="Times New Roman"/>
          <w:lang w:eastAsia="cs-CZ"/>
        </w:rPr>
        <w:t xml:space="preserve">na </w:t>
      </w:r>
      <w:r>
        <w:rPr>
          <w:rFonts w:eastAsia="Times New Roman"/>
          <w:lang w:eastAsia="cs-CZ"/>
        </w:rPr>
        <w:t xml:space="preserve">přenosné </w:t>
      </w:r>
      <w:r w:rsidRPr="00E9797E">
        <w:rPr>
          <w:rFonts w:eastAsia="Times New Roman"/>
          <w:lang w:eastAsia="cs-CZ"/>
        </w:rPr>
        <w:t>jednotky:</w:t>
      </w:r>
    </w:p>
    <w:p w14:paraId="779FCC76" w14:textId="553E785D" w:rsidR="004633E9" w:rsidRDefault="004633E9" w:rsidP="00245C4D">
      <w:pPr>
        <w:spacing w:after="120"/>
        <w:ind w:left="426" w:hanging="284"/>
      </w:pPr>
      <w:r>
        <w:t>V kap. 4.4.2.1- 4.4.2.3 byla popsána specifikace pevných montáží vozidlových jednotek. Součástí dodávky budo</w:t>
      </w:r>
      <w:r w:rsidR="00C83BDD">
        <w:t>u i přenosné GPS jednotky.</w:t>
      </w:r>
    </w:p>
    <w:p w14:paraId="0E43CE21" w14:textId="33BBDA91" w:rsidR="00C83BDD" w:rsidRDefault="00C83BDD" w:rsidP="00245C4D">
      <w:pPr>
        <w:pStyle w:val="Odstavecseseznamem"/>
        <w:numPr>
          <w:ilvl w:val="0"/>
          <w:numId w:val="52"/>
        </w:numPr>
        <w:spacing w:after="120"/>
      </w:pPr>
      <w:r>
        <w:lastRenderedPageBreak/>
        <w:t>teplotní rozsah od -25°C + 60°C,</w:t>
      </w:r>
    </w:p>
    <w:p w14:paraId="4662EA25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Podpora více operátorů globálního družicového systému pro přesnější lokalizaci a přesnější výkaznictví (GPS, GALILEO, GLONASS),</w:t>
      </w:r>
    </w:p>
    <w:p w14:paraId="0B3BB1D3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vnitřní paměť pro záznamy o kapacitě minimálně 40.000 záznamů,</w:t>
      </w:r>
    </w:p>
    <w:p w14:paraId="541C161D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nedostupnost GSM sítě - v případě výpadku nebo nedostupnosti mobilní sítě musí být data ukládána v jednotce GPS a po připojení do domovské sítě okamžitě odeslána,</w:t>
      </w:r>
    </w:p>
    <w:p w14:paraId="54893B9D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GPS jednotka musí odesílat uložená data od nejstarších záznamů po nejnovější,</w:t>
      </w:r>
    </w:p>
    <w:p w14:paraId="2FC0DC9D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Předávání dat do systému </w:t>
      </w:r>
      <w:r>
        <w:rPr>
          <w:rFonts w:eastAsia="Times New Roman" w:cstheme="minorHAnsi"/>
          <w:lang w:eastAsia="cs-CZ"/>
        </w:rPr>
        <w:t>VPIS</w:t>
      </w:r>
      <w:r w:rsidRPr="00F61CF9">
        <w:rPr>
          <w:rFonts w:eastAsia="Times New Roman" w:cstheme="minorHAnsi"/>
          <w:lang w:eastAsia="cs-CZ"/>
        </w:rPr>
        <w:t xml:space="preserve"> musí být realizováno okamžitě s maximálním zpožděním 60 sekund od vzniku dat (platí při dostupnosti signálu GSM),</w:t>
      </w:r>
    </w:p>
    <w:p w14:paraId="14DC4010" w14:textId="77777777" w:rsidR="002C4AF9" w:rsidRPr="00F61CF9" w:rsidRDefault="002C4AF9" w:rsidP="002C4AF9">
      <w:pPr>
        <w:pStyle w:val="Odstavecseseznamem"/>
        <w:numPr>
          <w:ilvl w:val="0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Jednotka musí být schopna zaznamenávat data na základě těchto parametrů:</w:t>
      </w:r>
    </w:p>
    <w:p w14:paraId="60927529" w14:textId="77777777" w:rsidR="002C4AF9" w:rsidRPr="00F61CF9" w:rsidRDefault="002C4AF9" w:rsidP="002C4AF9">
      <w:pPr>
        <w:pStyle w:val="Odstavecseseznamem"/>
        <w:numPr>
          <w:ilvl w:val="1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Po čase - nastavení max. 10 vteřin při jízdě, </w:t>
      </w:r>
    </w:p>
    <w:p w14:paraId="6DA58D71" w14:textId="77777777" w:rsidR="002C4AF9" w:rsidRPr="00F61CF9" w:rsidRDefault="002C4AF9" w:rsidP="002C4AF9">
      <w:pPr>
        <w:pStyle w:val="Odstavecseseznamem"/>
        <w:numPr>
          <w:ilvl w:val="1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ujeté vzdálenosti - nastavení 1000m,</w:t>
      </w:r>
    </w:p>
    <w:p w14:paraId="0330294E" w14:textId="77777777" w:rsidR="002C4AF9" w:rsidRPr="006F7801" w:rsidRDefault="002C4AF9" w:rsidP="002C4AF9">
      <w:pPr>
        <w:pStyle w:val="Odstavecseseznamem"/>
        <w:numPr>
          <w:ilvl w:val="1"/>
          <w:numId w:val="52"/>
        </w:numPr>
        <w:spacing w:after="0" w:line="240" w:lineRule="auto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změně azimutu - doporučené nastavení 10°.</w:t>
      </w:r>
    </w:p>
    <w:p w14:paraId="23965819" w14:textId="0163590B" w:rsidR="00C83BDD" w:rsidRDefault="00C83BDD" w:rsidP="00245C4D">
      <w:pPr>
        <w:pStyle w:val="Odstavecseseznamem"/>
        <w:numPr>
          <w:ilvl w:val="0"/>
          <w:numId w:val="52"/>
        </w:numPr>
        <w:spacing w:after="120"/>
      </w:pPr>
      <w:r>
        <w:t>Napájení 12 V</w:t>
      </w:r>
      <w:r w:rsidR="00683C48">
        <w:t> </w:t>
      </w:r>
      <w:r w:rsidR="00683C48">
        <w:t>(připojení do autozásuvky zapalovače automobilu)</w:t>
      </w:r>
      <w:r w:rsidR="00683C48">
        <w:t xml:space="preserve"> </w:t>
      </w:r>
      <w:bookmarkStart w:id="30" w:name="_GoBack"/>
      <w:bookmarkEnd w:id="30"/>
      <w:r w:rsidR="00683C48">
        <w:t>nebo baterií s kapacitou pro minimálně 10 hodin nepřetržité činnosti</w:t>
      </w:r>
      <w:r>
        <w:t>,</w:t>
      </w:r>
    </w:p>
    <w:p w14:paraId="6B12C51D" w14:textId="0B8619BC" w:rsidR="00C83BDD" w:rsidRDefault="00C83BDD" w:rsidP="00245C4D">
      <w:pPr>
        <w:pStyle w:val="Odstavecseseznamem"/>
        <w:numPr>
          <w:ilvl w:val="0"/>
          <w:numId w:val="52"/>
        </w:numPr>
        <w:spacing w:after="120"/>
      </w:pPr>
      <w:r>
        <w:t>Záložní dobíjecí baterie (</w:t>
      </w:r>
      <w:r w:rsidRPr="00F61CF9">
        <w:rPr>
          <w:rFonts w:eastAsia="Times New Roman" w:cstheme="minorHAnsi"/>
          <w:lang w:eastAsia="cs-CZ"/>
        </w:rPr>
        <w:t>záložní napětí v případě výpadku napájení (minimálně 15 minut</w:t>
      </w:r>
      <w:r>
        <w:rPr>
          <w:rFonts w:eastAsia="Times New Roman" w:cstheme="minorHAnsi"/>
          <w:lang w:eastAsia="cs-CZ"/>
        </w:rPr>
        <w:t>)),</w:t>
      </w:r>
    </w:p>
    <w:p w14:paraId="3E61F33C" w14:textId="0D867195" w:rsidR="00C83BDD" w:rsidRDefault="00C83BDD" w:rsidP="00245C4D">
      <w:pPr>
        <w:pStyle w:val="Odstavecseseznamem"/>
        <w:numPr>
          <w:ilvl w:val="0"/>
          <w:numId w:val="52"/>
        </w:numPr>
        <w:spacing w:after="120"/>
      </w:pPr>
      <w:r>
        <w:t>Přepínač</w:t>
      </w:r>
      <w:r w:rsidR="002C4AF9">
        <w:t xml:space="preserve"> pro</w:t>
      </w:r>
      <w:r>
        <w:t xml:space="preserve"> sledování </w:t>
      </w:r>
      <w:r w:rsidR="00683C48">
        <w:t>minimálně</w:t>
      </w:r>
      <w:r w:rsidR="002C4AF9">
        <w:t xml:space="preserve"> </w:t>
      </w:r>
      <w:r>
        <w:t>2 činností,</w:t>
      </w:r>
    </w:p>
    <w:p w14:paraId="56A19FA6" w14:textId="77777777" w:rsidR="00C83BDD" w:rsidRDefault="00C83BDD" w:rsidP="00C83BDD">
      <w:pPr>
        <w:pStyle w:val="Odstavecseseznamem"/>
        <w:numPr>
          <w:ilvl w:val="0"/>
          <w:numId w:val="52"/>
        </w:numPr>
        <w:spacing w:after="120"/>
      </w:pPr>
      <w:r>
        <w:t>Datum, čas – vzniku záznamu,</w:t>
      </w:r>
    </w:p>
    <w:p w14:paraId="176CC518" w14:textId="77777777" w:rsidR="00C83BDD" w:rsidRDefault="00C83BDD" w:rsidP="00C83BDD">
      <w:pPr>
        <w:pStyle w:val="Odstavecseseznamem"/>
        <w:numPr>
          <w:ilvl w:val="0"/>
          <w:numId w:val="52"/>
        </w:numPr>
        <w:spacing w:after="120"/>
      </w:pPr>
      <w:r>
        <w:t>Jednoznačný identifikátor jednotky,</w:t>
      </w:r>
    </w:p>
    <w:p w14:paraId="3F5E5E1A" w14:textId="77777777" w:rsidR="007649AA" w:rsidRDefault="00C83BDD" w:rsidP="007649AA">
      <w:pPr>
        <w:pStyle w:val="Odstavecseseznamem"/>
        <w:numPr>
          <w:ilvl w:val="0"/>
          <w:numId w:val="52"/>
        </w:numPr>
        <w:spacing w:after="120"/>
      </w:pPr>
      <w:r>
        <w:t xml:space="preserve">Zeměpisná poloha, </w:t>
      </w:r>
    </w:p>
    <w:p w14:paraId="729221BF" w14:textId="7C60C38A" w:rsidR="00C83BDD" w:rsidRPr="00081468" w:rsidRDefault="007649AA" w:rsidP="007649AA">
      <w:pPr>
        <w:pStyle w:val="Odstavecseseznamem"/>
        <w:numPr>
          <w:ilvl w:val="0"/>
          <w:numId w:val="52"/>
        </w:numPr>
        <w:spacing w:after="120"/>
      </w:pPr>
      <w:r>
        <w:t>A</w:t>
      </w:r>
      <w:r w:rsidR="00C83BDD">
        <w:t>ktuální rychlost z GPS,</w:t>
      </w:r>
    </w:p>
    <w:p w14:paraId="7FCEE052" w14:textId="57FE32A5" w:rsidR="00715D7E" w:rsidRDefault="0050354D" w:rsidP="0050354D">
      <w:pPr>
        <w:pStyle w:val="Nadpis1"/>
      </w:pPr>
      <w:bookmarkStart w:id="31" w:name="_Toc527115560"/>
      <w:r>
        <w:t>Provozní podmínky</w:t>
      </w:r>
      <w:bookmarkEnd w:id="31"/>
    </w:p>
    <w:p w14:paraId="7AA9F1F9" w14:textId="354E5196" w:rsidR="0050354D" w:rsidRDefault="0050354D" w:rsidP="0050354D">
      <w:pPr>
        <w:pStyle w:val="Nadpis2"/>
      </w:pPr>
      <w:bookmarkStart w:id="32" w:name="_Toc527115561"/>
      <w:r>
        <w:t>Provoz řešení</w:t>
      </w:r>
      <w:bookmarkEnd w:id="32"/>
    </w:p>
    <w:p w14:paraId="5DDE626E" w14:textId="76717BDE" w:rsidR="0050354D" w:rsidRDefault="0050354D" w:rsidP="0050354D">
      <w:r>
        <w:t>Provoz řešení bude zajišťovat Správa a údržba silnic Pardubického kraje v rámci svých běžných provozních činnosti v DC. Všechna datová centra jsou provozována v režimu 365x7x24, tj. nonstop.</w:t>
      </w:r>
    </w:p>
    <w:p w14:paraId="3773011C" w14:textId="77777777" w:rsidR="0050354D" w:rsidRDefault="0050354D" w:rsidP="0050354D">
      <w:r>
        <w:t>V rámci provozu bude zajištěno:</w:t>
      </w:r>
    </w:p>
    <w:p w14:paraId="51FE5F45" w14:textId="1856F9F3" w:rsidR="0050354D" w:rsidRDefault="0050354D" w:rsidP="0050354D">
      <w:pPr>
        <w:pStyle w:val="Odstavecseseznamem"/>
        <w:numPr>
          <w:ilvl w:val="0"/>
          <w:numId w:val="37"/>
        </w:numPr>
      </w:pPr>
      <w:r>
        <w:t>Administrace řešení – např. oprávnění, správa zdrojů apod.</w:t>
      </w:r>
    </w:p>
    <w:p w14:paraId="2699BA93" w14:textId="5F173B71" w:rsidR="0050354D" w:rsidRDefault="0050354D" w:rsidP="0050354D">
      <w:pPr>
        <w:pStyle w:val="Odstavecseseznamem"/>
        <w:numPr>
          <w:ilvl w:val="0"/>
          <w:numId w:val="37"/>
        </w:numPr>
      </w:pPr>
      <w:r>
        <w:t>Dohled nad řešením, případně jeho částmi.</w:t>
      </w:r>
    </w:p>
    <w:p w14:paraId="72977171" w14:textId="74960E45" w:rsidR="0050354D" w:rsidRDefault="0050354D" w:rsidP="0050354D">
      <w:pPr>
        <w:pStyle w:val="Odstavecseseznamem"/>
        <w:numPr>
          <w:ilvl w:val="0"/>
          <w:numId w:val="37"/>
        </w:numPr>
      </w:pPr>
      <w:r>
        <w:t>Zálohování řešení (data, konfigurace, SW infrastruktura).</w:t>
      </w:r>
    </w:p>
    <w:p w14:paraId="797AE153" w14:textId="5872B004" w:rsidR="0050354D" w:rsidRDefault="0050354D" w:rsidP="0050354D">
      <w:pPr>
        <w:pStyle w:val="Odstavecseseznamem"/>
        <w:numPr>
          <w:ilvl w:val="0"/>
          <w:numId w:val="37"/>
        </w:numPr>
      </w:pPr>
      <w:r>
        <w:t>1st level support, vyhodnocení hlášených problémů a předávání závad na technickou a technologickou podporu dodavatele.</w:t>
      </w:r>
    </w:p>
    <w:p w14:paraId="7A2326AF" w14:textId="77777777" w:rsidR="0050354D" w:rsidRDefault="0050354D" w:rsidP="0050354D">
      <w:r>
        <w:t>V rámci provozu mohou být řešeny i další služby, které budou zajištěny buď pracovníky žadatele, nebo</w:t>
      </w:r>
    </w:p>
    <w:p w14:paraId="318FF964" w14:textId="77777777" w:rsidR="0050354D" w:rsidRDefault="0050354D" w:rsidP="0050354D">
      <w:r>
        <w:t>smluvně u poskytovatele služeb.</w:t>
      </w:r>
    </w:p>
    <w:p w14:paraId="7B5F47DE" w14:textId="189CB5CC" w:rsidR="0050354D" w:rsidRDefault="0050354D" w:rsidP="0050354D">
      <w:pPr>
        <w:pStyle w:val="Nadpis2"/>
      </w:pPr>
      <w:bookmarkStart w:id="33" w:name="_Toc527115562"/>
      <w:r>
        <w:t>Technická a technologická podpora</w:t>
      </w:r>
      <w:bookmarkEnd w:id="33"/>
    </w:p>
    <w:p w14:paraId="115507FD" w14:textId="3CC1BFF5" w:rsidR="0050354D" w:rsidRDefault="0050354D" w:rsidP="0050354D">
      <w:r>
        <w:t xml:space="preserve">Technická a technologická </w:t>
      </w:r>
      <w:r w:rsidR="00840E17">
        <w:t xml:space="preserve">veřejné zakázky </w:t>
      </w:r>
      <w:r>
        <w:t>bude zajištěna v následujícím rozsahu:</w:t>
      </w:r>
    </w:p>
    <w:p w14:paraId="191C4243" w14:textId="4674E61D" w:rsidR="0050354D" w:rsidRDefault="0050354D" w:rsidP="0050354D">
      <w:pPr>
        <w:pStyle w:val="Odstavecseseznamem"/>
        <w:numPr>
          <w:ilvl w:val="0"/>
          <w:numId w:val="39"/>
        </w:numPr>
      </w:pPr>
      <w:r>
        <w:t>V režimu 7x24x365 – jedná se o důležitý systém, jehož služby jsou uživatelům k dispozici nonstop, protože SÚS PK poskytuje služby a plní své úkoly nonstop.</w:t>
      </w:r>
    </w:p>
    <w:p w14:paraId="27074056" w14:textId="489E75DF" w:rsidR="0050354D" w:rsidRDefault="0050354D" w:rsidP="0050354D">
      <w:pPr>
        <w:pStyle w:val="Odstavecseseznamem"/>
        <w:numPr>
          <w:ilvl w:val="0"/>
          <w:numId w:val="39"/>
        </w:numPr>
      </w:pPr>
      <w:r>
        <w:t>Součástí bude maintenance technologií a dodaného SW, technická a technologická podpora nad rámec záruky s kratšími SLA než v případě záruky.</w:t>
      </w:r>
    </w:p>
    <w:p w14:paraId="5C3BF763" w14:textId="16FF4633" w:rsidR="0050354D" w:rsidRDefault="0050354D" w:rsidP="0050354D">
      <w:pPr>
        <w:pStyle w:val="Odstavecseseznamem"/>
        <w:numPr>
          <w:ilvl w:val="0"/>
          <w:numId w:val="39"/>
        </w:numPr>
      </w:pPr>
      <w:r>
        <w:t>Součástí technické podpory budou:</w:t>
      </w:r>
    </w:p>
    <w:p w14:paraId="098A53AD" w14:textId="6429B211" w:rsidR="0050354D" w:rsidRDefault="0050354D" w:rsidP="0050354D">
      <w:pPr>
        <w:pStyle w:val="Odstavecseseznamem"/>
        <w:numPr>
          <w:ilvl w:val="1"/>
          <w:numId w:val="39"/>
        </w:numPr>
      </w:pPr>
      <w:r>
        <w:t>Nezbytné úpravy systému vyplývající ze změn legislativy, vyhlášek, případně dalších závazných dokumentů.</w:t>
      </w:r>
    </w:p>
    <w:p w14:paraId="1AB8C59A" w14:textId="1CC04436" w:rsidR="0050354D" w:rsidRDefault="0050354D" w:rsidP="0050354D">
      <w:pPr>
        <w:pStyle w:val="Odstavecseseznamem"/>
        <w:numPr>
          <w:ilvl w:val="1"/>
          <w:numId w:val="39"/>
        </w:numPr>
      </w:pPr>
      <w:r>
        <w:t>Rozvoj systému v návaznosti na nové potřeby žadatele.</w:t>
      </w:r>
    </w:p>
    <w:p w14:paraId="3D816FCD" w14:textId="10B21552" w:rsidR="0050354D" w:rsidRDefault="0050354D" w:rsidP="0050354D">
      <w:pPr>
        <w:pStyle w:val="Odstavecseseznamem"/>
        <w:numPr>
          <w:ilvl w:val="1"/>
          <w:numId w:val="39"/>
        </w:numPr>
      </w:pPr>
      <w:r>
        <w:lastRenderedPageBreak/>
        <w:t>Pozáruční servis HW a SW infrastruktury.</w:t>
      </w:r>
    </w:p>
    <w:p w14:paraId="29AAD08F" w14:textId="77777777" w:rsidR="0050354D" w:rsidRDefault="0050354D" w:rsidP="0050354D">
      <w:r>
        <w:t>Služby budou zajištěny dodavatelsky od dodavatele IS a jeho částí na dobu min. 5 let (min. udržitelnost).</w:t>
      </w:r>
    </w:p>
    <w:p w14:paraId="4DE9B982" w14:textId="579DB6D7" w:rsidR="0050354D" w:rsidRDefault="0050354D" w:rsidP="0050354D">
      <w:r>
        <w:t>Nákup služeb bude zajištěn společně s nákupem dodávky IS a jeho částí v rámci jednoho VŘ.</w:t>
      </w:r>
    </w:p>
    <w:p w14:paraId="587C30B1" w14:textId="5646D57A" w:rsidR="00A077C0" w:rsidRDefault="00A077C0" w:rsidP="00A077C0">
      <w:pPr>
        <w:pStyle w:val="Nadpis2"/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</w:pPr>
      <w:bookmarkStart w:id="34" w:name="_Toc527115563"/>
      <w:r w:rsidRPr="00A077C0"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  <w:t>Služby v rámci dodávky</w:t>
      </w:r>
      <w:bookmarkEnd w:id="34"/>
    </w:p>
    <w:p w14:paraId="498142F6" w14:textId="77777777" w:rsidR="00A077C0" w:rsidRDefault="00A077C0" w:rsidP="00A077C0">
      <w:pPr>
        <w:rPr>
          <w:rStyle w:val="fontstyle01"/>
        </w:rPr>
      </w:pPr>
      <w:r>
        <w:rPr>
          <w:rStyle w:val="fontstyle01"/>
        </w:rPr>
        <w:t>V rámci dodávky budou požadovány následující služby</w:t>
      </w:r>
    </w:p>
    <w:p w14:paraId="7E746592" w14:textId="52699F0E" w:rsid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</w:rPr>
      </w:pPr>
      <w:r>
        <w:rPr>
          <w:rStyle w:val="fontstyle01"/>
        </w:rPr>
        <w:t>Projektové řízení dodávky řešení.</w:t>
      </w:r>
    </w:p>
    <w:p w14:paraId="3F2221FC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Zpracování Analýzy a návrhu řešení – konkretizace implementačního postupu, přesné konfigurace a instalačního a montážního návrhu řešení z nabídky.</w:t>
      </w:r>
    </w:p>
    <w:p w14:paraId="2F21F05A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Dodávka, implementace, instalace, konfigurace HW a SW infrastruktury.</w:t>
      </w:r>
    </w:p>
    <w:p w14:paraId="5B8A505A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Vývoj/rozvoj informačního systému a jeho součástí.</w:t>
      </w:r>
    </w:p>
    <w:p w14:paraId="2B593FEE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Implementace informačního systému a jeho součástí.</w:t>
      </w:r>
    </w:p>
    <w:p w14:paraId="6912EA17" w14:textId="04FF474C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Výchozí import datových zdrojů a metadat do systému (initial load</w:t>
      </w:r>
      <w:r w:rsidR="0014075D">
        <w:rPr>
          <w:rStyle w:val="fontstyle01"/>
        </w:rPr>
        <w:t>) – číselník vozidel, nákladových středisek činností, zaměstnanců a případné další dodá zadavatel</w:t>
      </w:r>
      <w:r>
        <w:rPr>
          <w:rStyle w:val="fontstyle01"/>
        </w:rPr>
        <w:t>.</w:t>
      </w:r>
      <w:r w:rsidR="00E244F5">
        <w:rPr>
          <w:rStyle w:val="fontstyle01"/>
        </w:rPr>
        <w:t xml:space="preserve"> Číselník vozidel </w:t>
      </w:r>
      <w:r w:rsidR="00736603">
        <w:rPr>
          <w:rStyle w:val="fontstyle01"/>
        </w:rPr>
        <w:t>(viz. Příloha č. 3, obecný formát ostatních číselníků viz. Příloha č. 5)</w:t>
      </w:r>
    </w:p>
    <w:p w14:paraId="767896A3" w14:textId="50DF4A14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Ověření funkčnosti dodaného systému a jeho částí.</w:t>
      </w:r>
    </w:p>
    <w:p w14:paraId="0E8CD043" w14:textId="05A0FE81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 xml:space="preserve">Zástavby vozidlových jednotek a kamer do části vozidel min, v rozsahu 60 vozidel (všechny jednotky v rámci způsobilých výdajů). Montáže do zbývajících vozidel budou realizovány postupně v rámci obměny a modernizace vozidel v provozní fázi </w:t>
      </w:r>
      <w:r w:rsidR="00840E17">
        <w:rPr>
          <w:rStyle w:val="fontstyle01"/>
        </w:rPr>
        <w:t>realizace veřejné zakázky.</w:t>
      </w:r>
    </w:p>
    <w:p w14:paraId="5D364F8D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Dodávka dokumentace dodaného systému a jeho částí (min. uživatelská dokumentace, dokumentace skutečného provedení, systémová dokumentace, projektová dokumentace).</w:t>
      </w:r>
    </w:p>
    <w:p w14:paraId="33E4F225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Zaškolení uživatelů a administrátorů – seznámení s funkcionalitami, obsluhou dodávaného systému a jeho budoucím provozem.</w:t>
      </w:r>
    </w:p>
    <w:p w14:paraId="06097B09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Zařazení do provozního prostředí žadatele (dohled, zálohování apod.).</w:t>
      </w:r>
    </w:p>
    <w:p w14:paraId="216B009D" w14:textId="77777777" w:rsidR="00A077C0" w:rsidRPr="00A077C0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>Provedení zkušebního provozu.</w:t>
      </w:r>
    </w:p>
    <w:p w14:paraId="4FB0F3BF" w14:textId="77777777" w:rsidR="001B6F87" w:rsidRPr="001B6F87" w:rsidRDefault="00A077C0" w:rsidP="001B6F87">
      <w:pPr>
        <w:pStyle w:val="Odstavecseseznamem"/>
        <w:numPr>
          <w:ilvl w:val="0"/>
          <w:numId w:val="41"/>
        </w:numPr>
        <w:rPr>
          <w:rStyle w:val="fontstyle01"/>
          <w:rFonts w:asciiTheme="minorHAnsi" w:hAnsiTheme="minorHAnsi" w:cstheme="minorBidi"/>
          <w:color w:val="auto"/>
        </w:rPr>
      </w:pPr>
      <w:r>
        <w:rPr>
          <w:rStyle w:val="fontstyle01"/>
        </w:rPr>
        <w:t xml:space="preserve">Poskytnutí záruky 5 let na informační systém a 3 roky na HW a SW infrastrukturu. </w:t>
      </w:r>
    </w:p>
    <w:p w14:paraId="5D5A5DD0" w14:textId="77777777" w:rsidR="001B6F87" w:rsidRPr="001B6F87" w:rsidRDefault="00A077C0" w:rsidP="001B6F87">
      <w:pPr>
        <w:pStyle w:val="Nadpis2"/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</w:pPr>
      <w:bookmarkStart w:id="35" w:name="_Toc527115564"/>
      <w:r w:rsidRPr="001B6F87">
        <w:rPr>
          <w:rStyle w:val="fontstyle01"/>
          <w:rFonts w:asciiTheme="majorHAnsi" w:hAnsiTheme="majorHAnsi" w:cstheme="majorBidi"/>
          <w:color w:val="2E74B5" w:themeColor="accent1" w:themeShade="BF"/>
          <w:sz w:val="26"/>
          <w:szCs w:val="26"/>
        </w:rPr>
        <w:t>Služby v rámci provozu a udržitelnosti</w:t>
      </w:r>
      <w:bookmarkEnd w:id="35"/>
    </w:p>
    <w:p w14:paraId="0EC257F8" w14:textId="77777777" w:rsidR="001B6F87" w:rsidRDefault="00A077C0" w:rsidP="001B6F87">
      <w:pPr>
        <w:rPr>
          <w:rStyle w:val="fontstyle01"/>
        </w:rPr>
      </w:pPr>
      <w:r>
        <w:rPr>
          <w:rStyle w:val="fontstyle01"/>
        </w:rPr>
        <w:t>V rámci provozu a udržitelnosti budou požadovány následující služby:</w:t>
      </w:r>
    </w:p>
    <w:p w14:paraId="21420F16" w14:textId="77777777" w:rsidR="001B6F87" w:rsidRPr="001B6F87" w:rsidRDefault="00A077C0" w:rsidP="001B6F87">
      <w:pPr>
        <w:pStyle w:val="Odstavecseseznamem"/>
        <w:numPr>
          <w:ilvl w:val="0"/>
          <w:numId w:val="42"/>
        </w:numPr>
        <w:rPr>
          <w:rStyle w:val="fontstyle01"/>
        </w:rPr>
      </w:pPr>
      <w:r>
        <w:rPr>
          <w:rStyle w:val="fontstyle01"/>
        </w:rPr>
        <w:t>Technická a technologická podpora – popis je uveden dříve v této kapitole.</w:t>
      </w:r>
    </w:p>
    <w:p w14:paraId="7EBDB65D" w14:textId="696FDB63" w:rsidR="001B6F87" w:rsidRPr="001B6F87" w:rsidRDefault="00A077C0" w:rsidP="001B6F87">
      <w:pPr>
        <w:pStyle w:val="Odstavecseseznamem"/>
        <w:numPr>
          <w:ilvl w:val="0"/>
          <w:numId w:val="42"/>
        </w:numPr>
        <w:rPr>
          <w:rStyle w:val="fontstyle01"/>
        </w:rPr>
      </w:pPr>
      <w:r>
        <w:rPr>
          <w:rStyle w:val="fontstyle01"/>
        </w:rPr>
        <w:t>Nezbytné úpravy systému vyplývající ze změn legislativy, vyhlášek, případně dalších závazných</w:t>
      </w:r>
      <w:r w:rsidR="001B6F87">
        <w:rPr>
          <w:rStyle w:val="fontstyle01"/>
        </w:rPr>
        <w:t xml:space="preserve"> </w:t>
      </w:r>
      <w:r>
        <w:rPr>
          <w:rStyle w:val="fontstyle01"/>
        </w:rPr>
        <w:t>dokumentů.</w:t>
      </w:r>
    </w:p>
    <w:p w14:paraId="0E2BFA0D" w14:textId="77777777" w:rsidR="001B6F87" w:rsidRPr="001B6F87" w:rsidRDefault="00A077C0" w:rsidP="001B6F87">
      <w:pPr>
        <w:pStyle w:val="Odstavecseseznamem"/>
        <w:numPr>
          <w:ilvl w:val="0"/>
          <w:numId w:val="42"/>
        </w:numPr>
        <w:rPr>
          <w:rStyle w:val="fontstyle01"/>
        </w:rPr>
      </w:pPr>
      <w:r>
        <w:rPr>
          <w:rStyle w:val="fontstyle01"/>
        </w:rPr>
        <w:t>Rozvoj systému v návaznosti na nové potřeby žadatele.</w:t>
      </w:r>
    </w:p>
    <w:p w14:paraId="0BFDEEB5" w14:textId="77777777" w:rsidR="0095364E" w:rsidRDefault="00A077C0" w:rsidP="001B6F87">
      <w:pPr>
        <w:pStyle w:val="Odstavecseseznamem"/>
        <w:numPr>
          <w:ilvl w:val="0"/>
          <w:numId w:val="42"/>
        </w:numPr>
        <w:rPr>
          <w:rStyle w:val="fontstyle01"/>
        </w:rPr>
      </w:pPr>
      <w:r>
        <w:rPr>
          <w:rStyle w:val="fontstyle01"/>
        </w:rPr>
        <w:t>Případné pozáruční opravy HW a SW infrastruktury</w:t>
      </w:r>
    </w:p>
    <w:p w14:paraId="2129C838" w14:textId="3B782A5C" w:rsidR="00A077C0" w:rsidRDefault="0014075D" w:rsidP="0095364E">
      <w:pPr>
        <w:pStyle w:val="Odstavecseseznamem"/>
        <w:rPr>
          <w:rStyle w:val="fontstyle01"/>
        </w:rPr>
      </w:pPr>
      <w:r>
        <w:rPr>
          <w:rStyle w:val="fontstyle01"/>
        </w:rPr>
        <w:br/>
      </w:r>
    </w:p>
    <w:p w14:paraId="2B1E7130" w14:textId="3517AEEE" w:rsidR="0014075D" w:rsidRPr="00EB7B2B" w:rsidRDefault="0014075D" w:rsidP="006F7801">
      <w:pPr>
        <w:pStyle w:val="Odstavecseseznamem"/>
        <w:rPr>
          <w:rStyle w:val="fontstyle01"/>
          <w:color w:val="FF0000"/>
        </w:rPr>
      </w:pPr>
    </w:p>
    <w:sectPr w:rsidR="0014075D" w:rsidRPr="00EB7B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ED746" w14:textId="77777777" w:rsidR="000B30BE" w:rsidRDefault="000B30BE" w:rsidP="00E140FB">
      <w:pPr>
        <w:spacing w:after="0" w:line="240" w:lineRule="auto"/>
      </w:pPr>
      <w:r>
        <w:separator/>
      </w:r>
    </w:p>
  </w:endnote>
  <w:endnote w:type="continuationSeparator" w:id="0">
    <w:p w14:paraId="52F2AA97" w14:textId="77777777" w:rsidR="000B30BE" w:rsidRDefault="000B30BE" w:rsidP="00E140FB">
      <w:pPr>
        <w:spacing w:after="0" w:line="240" w:lineRule="auto"/>
      </w:pPr>
      <w:r>
        <w:continuationSeparator/>
      </w:r>
    </w:p>
  </w:endnote>
  <w:endnote w:type="continuationNotice" w:id="1">
    <w:p w14:paraId="5A751BB9" w14:textId="77777777" w:rsidR="000B30BE" w:rsidRDefault="000B30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92CE5" w14:textId="77777777" w:rsidR="000B30BE" w:rsidRDefault="000B30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077701"/>
      <w:docPartObj>
        <w:docPartGallery w:val="Page Numbers (Bottom of Page)"/>
        <w:docPartUnique/>
      </w:docPartObj>
    </w:sdtPr>
    <w:sdtEndPr/>
    <w:sdtContent>
      <w:p w14:paraId="1010BE36" w14:textId="34A455EE" w:rsidR="000B30BE" w:rsidRDefault="000B30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C48">
          <w:rPr>
            <w:noProof/>
          </w:rPr>
          <w:t>1</w:t>
        </w:r>
        <w:r>
          <w:fldChar w:fldCharType="end"/>
        </w:r>
      </w:p>
    </w:sdtContent>
  </w:sdt>
  <w:p w14:paraId="3A95DCE3" w14:textId="77777777" w:rsidR="000B30BE" w:rsidRDefault="000B30B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FE6A6" w14:textId="77777777" w:rsidR="000B30BE" w:rsidRDefault="000B30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5224D" w14:textId="77777777" w:rsidR="000B30BE" w:rsidRDefault="000B30BE" w:rsidP="00E140FB">
      <w:pPr>
        <w:spacing w:after="0" w:line="240" w:lineRule="auto"/>
      </w:pPr>
      <w:r>
        <w:separator/>
      </w:r>
    </w:p>
  </w:footnote>
  <w:footnote w:type="continuationSeparator" w:id="0">
    <w:p w14:paraId="09932195" w14:textId="77777777" w:rsidR="000B30BE" w:rsidRDefault="000B30BE" w:rsidP="00E140FB">
      <w:pPr>
        <w:spacing w:after="0" w:line="240" w:lineRule="auto"/>
      </w:pPr>
      <w:r>
        <w:continuationSeparator/>
      </w:r>
    </w:p>
  </w:footnote>
  <w:footnote w:type="continuationNotice" w:id="1">
    <w:p w14:paraId="6D7BB7F6" w14:textId="77777777" w:rsidR="000B30BE" w:rsidRDefault="000B30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C3F9D" w14:textId="77777777" w:rsidR="000B30BE" w:rsidRDefault="000B30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FB9FE" w14:textId="77777777" w:rsidR="000B30BE" w:rsidRDefault="000B30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5BD7D" w14:textId="77777777" w:rsidR="000B30BE" w:rsidRDefault="000B30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3EA9"/>
    <w:multiLevelType w:val="hybridMultilevel"/>
    <w:tmpl w:val="35C06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7156"/>
    <w:multiLevelType w:val="hybridMultilevel"/>
    <w:tmpl w:val="6A2A2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E2F0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AF5A26"/>
    <w:multiLevelType w:val="hybridMultilevel"/>
    <w:tmpl w:val="E9B43C06"/>
    <w:lvl w:ilvl="0" w:tplc="50B23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15AC4"/>
    <w:multiLevelType w:val="hybridMultilevel"/>
    <w:tmpl w:val="7DF24C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07D5A"/>
    <w:multiLevelType w:val="hybridMultilevel"/>
    <w:tmpl w:val="7B62D4E2"/>
    <w:lvl w:ilvl="0" w:tplc="66485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4455E"/>
    <w:multiLevelType w:val="hybridMultilevel"/>
    <w:tmpl w:val="E6A61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0591F"/>
    <w:multiLevelType w:val="hybridMultilevel"/>
    <w:tmpl w:val="85EC3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C1AED"/>
    <w:multiLevelType w:val="hybridMultilevel"/>
    <w:tmpl w:val="C6D44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D0D99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D1A75"/>
    <w:multiLevelType w:val="hybridMultilevel"/>
    <w:tmpl w:val="6778DE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6F1A"/>
    <w:multiLevelType w:val="hybridMultilevel"/>
    <w:tmpl w:val="EAB4B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343DD"/>
    <w:multiLevelType w:val="hybridMultilevel"/>
    <w:tmpl w:val="51C0A5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5E5267"/>
    <w:multiLevelType w:val="hybridMultilevel"/>
    <w:tmpl w:val="0B840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65E77"/>
    <w:multiLevelType w:val="hybridMultilevel"/>
    <w:tmpl w:val="A8927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51E5"/>
    <w:multiLevelType w:val="hybridMultilevel"/>
    <w:tmpl w:val="6616C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96C9C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F182E"/>
    <w:multiLevelType w:val="hybridMultilevel"/>
    <w:tmpl w:val="82A46B04"/>
    <w:lvl w:ilvl="0" w:tplc="69A8C184">
      <w:start w:val="1"/>
      <w:numFmt w:val="bullet"/>
      <w:pStyle w:val="Odrka2"/>
      <w:lvlText w:val=""/>
      <w:lvlJc w:val="left"/>
      <w:pPr>
        <w:ind w:left="1040" w:hanging="360"/>
      </w:pPr>
      <w:rPr>
        <w:rFonts w:ascii="Wingdings" w:hAnsi="Wingdings" w:hint="default"/>
        <w:color w:val="DBE5F1"/>
        <w:position w:val="-4"/>
        <w:sz w:val="32"/>
        <w:u w:color="FF0000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2A927024"/>
    <w:multiLevelType w:val="hybridMultilevel"/>
    <w:tmpl w:val="DD30F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51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0B78E6"/>
    <w:multiLevelType w:val="hybridMultilevel"/>
    <w:tmpl w:val="DC9CEDC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5637DF"/>
    <w:multiLevelType w:val="hybridMultilevel"/>
    <w:tmpl w:val="34027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E4FFA"/>
    <w:multiLevelType w:val="hybridMultilevel"/>
    <w:tmpl w:val="BF906F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473E2"/>
    <w:multiLevelType w:val="hybridMultilevel"/>
    <w:tmpl w:val="02BA10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856E0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14CE8"/>
    <w:multiLevelType w:val="hybridMultilevel"/>
    <w:tmpl w:val="EAB4B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302F1"/>
    <w:multiLevelType w:val="hybridMultilevel"/>
    <w:tmpl w:val="07E671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97548"/>
    <w:multiLevelType w:val="hybridMultilevel"/>
    <w:tmpl w:val="4BB28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D19AE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F443D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E5B8C"/>
    <w:multiLevelType w:val="hybridMultilevel"/>
    <w:tmpl w:val="A8A2D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F41C2"/>
    <w:multiLevelType w:val="hybridMultilevel"/>
    <w:tmpl w:val="C096B0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0591F"/>
    <w:multiLevelType w:val="hybridMultilevel"/>
    <w:tmpl w:val="9CDC438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0575A20"/>
    <w:multiLevelType w:val="multilevel"/>
    <w:tmpl w:val="36327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7DF5296"/>
    <w:multiLevelType w:val="hybridMultilevel"/>
    <w:tmpl w:val="04B02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60579"/>
    <w:multiLevelType w:val="hybridMultilevel"/>
    <w:tmpl w:val="2696C7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22E45"/>
    <w:multiLevelType w:val="hybridMultilevel"/>
    <w:tmpl w:val="00E6D5F2"/>
    <w:lvl w:ilvl="0" w:tplc="53C878D4">
      <w:start w:val="1"/>
      <w:numFmt w:val="decimal"/>
      <w:lvlText w:val="%1."/>
      <w:lvlJc w:val="left"/>
      <w:pPr>
        <w:ind w:left="1350" w:hanging="990"/>
      </w:pPr>
      <w:rPr>
        <w:rFonts w:ascii="Calibri" w:hAnsi="Calibri" w:cs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B6E7E"/>
    <w:multiLevelType w:val="hybridMultilevel"/>
    <w:tmpl w:val="B2B2FC76"/>
    <w:lvl w:ilvl="0" w:tplc="C89803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321EB9"/>
    <w:multiLevelType w:val="hybridMultilevel"/>
    <w:tmpl w:val="322626A4"/>
    <w:lvl w:ilvl="0" w:tplc="B8924F7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9C32FF"/>
    <w:multiLevelType w:val="hybridMultilevel"/>
    <w:tmpl w:val="3B78F1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B1370"/>
    <w:multiLevelType w:val="hybridMultilevel"/>
    <w:tmpl w:val="C93C9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630431"/>
    <w:multiLevelType w:val="hybridMultilevel"/>
    <w:tmpl w:val="E1FAB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9D00BD"/>
    <w:multiLevelType w:val="hybridMultilevel"/>
    <w:tmpl w:val="3B78F1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F1745B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65BE9"/>
    <w:multiLevelType w:val="hybridMultilevel"/>
    <w:tmpl w:val="6AB29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611D40"/>
    <w:multiLevelType w:val="hybridMultilevel"/>
    <w:tmpl w:val="9C34E73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0F">
      <w:start w:val="1"/>
      <w:numFmt w:val="decimal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16455F2"/>
    <w:multiLevelType w:val="hybridMultilevel"/>
    <w:tmpl w:val="0C124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261FA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F583D"/>
    <w:multiLevelType w:val="hybridMultilevel"/>
    <w:tmpl w:val="E2822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6"/>
  </w:num>
  <w:num w:numId="3">
    <w:abstractNumId w:val="2"/>
  </w:num>
  <w:num w:numId="4">
    <w:abstractNumId w:val="32"/>
  </w:num>
  <w:num w:numId="5">
    <w:abstractNumId w:val="21"/>
  </w:num>
  <w:num w:numId="6">
    <w:abstractNumId w:val="5"/>
  </w:num>
  <w:num w:numId="7">
    <w:abstractNumId w:val="32"/>
  </w:num>
  <w:num w:numId="8">
    <w:abstractNumId w:val="43"/>
  </w:num>
  <w:num w:numId="9">
    <w:abstractNumId w:val="32"/>
  </w:num>
  <w:num w:numId="10">
    <w:abstractNumId w:val="32"/>
  </w:num>
  <w:num w:numId="11">
    <w:abstractNumId w:val="22"/>
  </w:num>
  <w:num w:numId="12">
    <w:abstractNumId w:val="7"/>
  </w:num>
  <w:num w:numId="13">
    <w:abstractNumId w:val="47"/>
  </w:num>
  <w:num w:numId="14">
    <w:abstractNumId w:val="28"/>
  </w:num>
  <w:num w:numId="15">
    <w:abstractNumId w:val="32"/>
  </w:num>
  <w:num w:numId="16">
    <w:abstractNumId w:val="17"/>
  </w:num>
  <w:num w:numId="17">
    <w:abstractNumId w:val="19"/>
  </w:num>
  <w:num w:numId="18">
    <w:abstractNumId w:val="14"/>
  </w:num>
  <w:num w:numId="19">
    <w:abstractNumId w:val="31"/>
  </w:num>
  <w:num w:numId="20">
    <w:abstractNumId w:val="13"/>
  </w:num>
  <w:num w:numId="21">
    <w:abstractNumId w:val="26"/>
  </w:num>
  <w:num w:numId="22">
    <w:abstractNumId w:val="35"/>
  </w:num>
  <w:num w:numId="23">
    <w:abstractNumId w:val="38"/>
  </w:num>
  <w:num w:numId="24">
    <w:abstractNumId w:val="8"/>
  </w:num>
  <w:num w:numId="25">
    <w:abstractNumId w:val="11"/>
  </w:num>
  <w:num w:numId="26">
    <w:abstractNumId w:val="44"/>
  </w:num>
  <w:num w:numId="27">
    <w:abstractNumId w:val="41"/>
  </w:num>
  <w:num w:numId="28">
    <w:abstractNumId w:val="39"/>
  </w:num>
  <w:num w:numId="29">
    <w:abstractNumId w:val="25"/>
  </w:num>
  <w:num w:numId="30">
    <w:abstractNumId w:val="12"/>
  </w:num>
  <w:num w:numId="31">
    <w:abstractNumId w:val="27"/>
  </w:num>
  <w:num w:numId="32">
    <w:abstractNumId w:val="23"/>
  </w:num>
  <w:num w:numId="33">
    <w:abstractNumId w:val="10"/>
  </w:num>
  <w:num w:numId="34">
    <w:abstractNumId w:val="24"/>
  </w:num>
  <w:num w:numId="35">
    <w:abstractNumId w:val="20"/>
  </w:num>
  <w:num w:numId="36">
    <w:abstractNumId w:val="30"/>
  </w:num>
  <w:num w:numId="37">
    <w:abstractNumId w:val="46"/>
  </w:num>
  <w:num w:numId="38">
    <w:abstractNumId w:val="9"/>
  </w:num>
  <w:num w:numId="39">
    <w:abstractNumId w:val="40"/>
  </w:num>
  <w:num w:numId="40">
    <w:abstractNumId w:val="34"/>
  </w:num>
  <w:num w:numId="41">
    <w:abstractNumId w:val="15"/>
  </w:num>
  <w:num w:numId="42">
    <w:abstractNumId w:val="42"/>
  </w:num>
  <w:num w:numId="43">
    <w:abstractNumId w:val="37"/>
  </w:num>
  <w:num w:numId="44">
    <w:abstractNumId w:val="45"/>
  </w:num>
  <w:num w:numId="45">
    <w:abstractNumId w:val="16"/>
  </w:num>
  <w:num w:numId="46">
    <w:abstractNumId w:val="6"/>
  </w:num>
  <w:num w:numId="47">
    <w:abstractNumId w:val="1"/>
  </w:num>
  <w:num w:numId="48">
    <w:abstractNumId w:val="4"/>
  </w:num>
  <w:num w:numId="49">
    <w:abstractNumId w:val="29"/>
  </w:num>
  <w:num w:numId="50">
    <w:abstractNumId w:val="0"/>
  </w:num>
  <w:num w:numId="51">
    <w:abstractNumId w:val="3"/>
  </w:num>
  <w:num w:numId="52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79"/>
    <w:rsid w:val="000067C9"/>
    <w:rsid w:val="000134A2"/>
    <w:rsid w:val="00015169"/>
    <w:rsid w:val="00023073"/>
    <w:rsid w:val="000268DA"/>
    <w:rsid w:val="00041260"/>
    <w:rsid w:val="00081468"/>
    <w:rsid w:val="000B30BE"/>
    <w:rsid w:val="000B7C98"/>
    <w:rsid w:val="000C0235"/>
    <w:rsid w:val="000C096D"/>
    <w:rsid w:val="000C6F48"/>
    <w:rsid w:val="000D562A"/>
    <w:rsid w:val="000D66C7"/>
    <w:rsid w:val="000F3183"/>
    <w:rsid w:val="000F56D8"/>
    <w:rsid w:val="00105E8F"/>
    <w:rsid w:val="001161D1"/>
    <w:rsid w:val="00117203"/>
    <w:rsid w:val="00133CDB"/>
    <w:rsid w:val="00136161"/>
    <w:rsid w:val="0014075D"/>
    <w:rsid w:val="00147A3E"/>
    <w:rsid w:val="001947BE"/>
    <w:rsid w:val="001A25C8"/>
    <w:rsid w:val="001A326F"/>
    <w:rsid w:val="001B3862"/>
    <w:rsid w:val="001B6F87"/>
    <w:rsid w:val="001E1F97"/>
    <w:rsid w:val="001E732A"/>
    <w:rsid w:val="001F16BE"/>
    <w:rsid w:val="001F7039"/>
    <w:rsid w:val="002048A9"/>
    <w:rsid w:val="00231F77"/>
    <w:rsid w:val="00234A97"/>
    <w:rsid w:val="00235EBD"/>
    <w:rsid w:val="00245C4D"/>
    <w:rsid w:val="002462DB"/>
    <w:rsid w:val="002578E2"/>
    <w:rsid w:val="0027166E"/>
    <w:rsid w:val="00286264"/>
    <w:rsid w:val="002A400B"/>
    <w:rsid w:val="002A430C"/>
    <w:rsid w:val="002A7705"/>
    <w:rsid w:val="002C20C0"/>
    <w:rsid w:val="002C4AF9"/>
    <w:rsid w:val="002C699F"/>
    <w:rsid w:val="002D4A22"/>
    <w:rsid w:val="002D6EAA"/>
    <w:rsid w:val="002E47D4"/>
    <w:rsid w:val="003028F8"/>
    <w:rsid w:val="00314237"/>
    <w:rsid w:val="00314894"/>
    <w:rsid w:val="00317603"/>
    <w:rsid w:val="00332CD0"/>
    <w:rsid w:val="003438D1"/>
    <w:rsid w:val="00350C07"/>
    <w:rsid w:val="00372B16"/>
    <w:rsid w:val="003734D9"/>
    <w:rsid w:val="003804BC"/>
    <w:rsid w:val="003A19A5"/>
    <w:rsid w:val="003C1B75"/>
    <w:rsid w:val="003C3322"/>
    <w:rsid w:val="003C7F72"/>
    <w:rsid w:val="00402299"/>
    <w:rsid w:val="00406F17"/>
    <w:rsid w:val="0041754A"/>
    <w:rsid w:val="00447FC6"/>
    <w:rsid w:val="00454CDF"/>
    <w:rsid w:val="004633E9"/>
    <w:rsid w:val="00466A63"/>
    <w:rsid w:val="00487A19"/>
    <w:rsid w:val="00497CBB"/>
    <w:rsid w:val="004A52DA"/>
    <w:rsid w:val="004C45B0"/>
    <w:rsid w:val="004F641D"/>
    <w:rsid w:val="004F676A"/>
    <w:rsid w:val="00501B3E"/>
    <w:rsid w:val="00502BA2"/>
    <w:rsid w:val="00503399"/>
    <w:rsid w:val="0050354D"/>
    <w:rsid w:val="00505DEB"/>
    <w:rsid w:val="005113C4"/>
    <w:rsid w:val="00544BB7"/>
    <w:rsid w:val="00572B12"/>
    <w:rsid w:val="00575E34"/>
    <w:rsid w:val="00581B17"/>
    <w:rsid w:val="00583A11"/>
    <w:rsid w:val="0058655E"/>
    <w:rsid w:val="00593CE1"/>
    <w:rsid w:val="005950E7"/>
    <w:rsid w:val="005B0169"/>
    <w:rsid w:val="005B3AE9"/>
    <w:rsid w:val="005E48B4"/>
    <w:rsid w:val="005F5C86"/>
    <w:rsid w:val="005F63B1"/>
    <w:rsid w:val="005F6798"/>
    <w:rsid w:val="00604C69"/>
    <w:rsid w:val="00615885"/>
    <w:rsid w:val="00656253"/>
    <w:rsid w:val="00656D8A"/>
    <w:rsid w:val="00667476"/>
    <w:rsid w:val="00670565"/>
    <w:rsid w:val="00673BC4"/>
    <w:rsid w:val="00676D67"/>
    <w:rsid w:val="00683C48"/>
    <w:rsid w:val="00683C78"/>
    <w:rsid w:val="006846C2"/>
    <w:rsid w:val="006A6A99"/>
    <w:rsid w:val="006D545D"/>
    <w:rsid w:val="006E58F8"/>
    <w:rsid w:val="006E6C41"/>
    <w:rsid w:val="006F7801"/>
    <w:rsid w:val="00711223"/>
    <w:rsid w:val="00715D7E"/>
    <w:rsid w:val="00720EF9"/>
    <w:rsid w:val="00733E9B"/>
    <w:rsid w:val="00736603"/>
    <w:rsid w:val="00760D2F"/>
    <w:rsid w:val="007649AA"/>
    <w:rsid w:val="00772C65"/>
    <w:rsid w:val="00774CA8"/>
    <w:rsid w:val="00782DBD"/>
    <w:rsid w:val="00787144"/>
    <w:rsid w:val="007949F7"/>
    <w:rsid w:val="007A588D"/>
    <w:rsid w:val="007B091C"/>
    <w:rsid w:val="007B77ED"/>
    <w:rsid w:val="007D0680"/>
    <w:rsid w:val="007D21CE"/>
    <w:rsid w:val="007D52DD"/>
    <w:rsid w:val="007E0F18"/>
    <w:rsid w:val="007F2FBC"/>
    <w:rsid w:val="007F6298"/>
    <w:rsid w:val="00802BEB"/>
    <w:rsid w:val="00812F04"/>
    <w:rsid w:val="008166DC"/>
    <w:rsid w:val="00840E17"/>
    <w:rsid w:val="008460E1"/>
    <w:rsid w:val="00860ED0"/>
    <w:rsid w:val="00865C7F"/>
    <w:rsid w:val="008742B3"/>
    <w:rsid w:val="008765AB"/>
    <w:rsid w:val="00885C9A"/>
    <w:rsid w:val="008937AB"/>
    <w:rsid w:val="008A2C6E"/>
    <w:rsid w:val="008A5CD5"/>
    <w:rsid w:val="008C3C39"/>
    <w:rsid w:val="008E1289"/>
    <w:rsid w:val="008F3B35"/>
    <w:rsid w:val="008F7729"/>
    <w:rsid w:val="009038CA"/>
    <w:rsid w:val="00907683"/>
    <w:rsid w:val="00912B3B"/>
    <w:rsid w:val="00930C9A"/>
    <w:rsid w:val="0095364E"/>
    <w:rsid w:val="009660C8"/>
    <w:rsid w:val="00967C42"/>
    <w:rsid w:val="0098751F"/>
    <w:rsid w:val="00991319"/>
    <w:rsid w:val="009937EA"/>
    <w:rsid w:val="00996738"/>
    <w:rsid w:val="009C4232"/>
    <w:rsid w:val="009D1772"/>
    <w:rsid w:val="009D1D79"/>
    <w:rsid w:val="009D3758"/>
    <w:rsid w:val="009E59BE"/>
    <w:rsid w:val="009E7884"/>
    <w:rsid w:val="00A07643"/>
    <w:rsid w:val="00A077C0"/>
    <w:rsid w:val="00A22581"/>
    <w:rsid w:val="00A556C4"/>
    <w:rsid w:val="00A60C34"/>
    <w:rsid w:val="00A75ADF"/>
    <w:rsid w:val="00A75FB9"/>
    <w:rsid w:val="00AB39A3"/>
    <w:rsid w:val="00AB3DB7"/>
    <w:rsid w:val="00AF1B80"/>
    <w:rsid w:val="00AF4258"/>
    <w:rsid w:val="00B06F16"/>
    <w:rsid w:val="00B21CAF"/>
    <w:rsid w:val="00B35B92"/>
    <w:rsid w:val="00B37FF5"/>
    <w:rsid w:val="00B54763"/>
    <w:rsid w:val="00B75512"/>
    <w:rsid w:val="00B81245"/>
    <w:rsid w:val="00B9245E"/>
    <w:rsid w:val="00BA4291"/>
    <w:rsid w:val="00BA46FA"/>
    <w:rsid w:val="00BC2B5C"/>
    <w:rsid w:val="00BF3F59"/>
    <w:rsid w:val="00BF643A"/>
    <w:rsid w:val="00BF7224"/>
    <w:rsid w:val="00C10F75"/>
    <w:rsid w:val="00C11784"/>
    <w:rsid w:val="00C25D0C"/>
    <w:rsid w:val="00C32AFF"/>
    <w:rsid w:val="00C340E3"/>
    <w:rsid w:val="00C46738"/>
    <w:rsid w:val="00C50561"/>
    <w:rsid w:val="00C53EE2"/>
    <w:rsid w:val="00C55B1F"/>
    <w:rsid w:val="00C60688"/>
    <w:rsid w:val="00C7151D"/>
    <w:rsid w:val="00C73882"/>
    <w:rsid w:val="00C81ABA"/>
    <w:rsid w:val="00C83BDD"/>
    <w:rsid w:val="00CB420E"/>
    <w:rsid w:val="00CB6D53"/>
    <w:rsid w:val="00CB7334"/>
    <w:rsid w:val="00CD5DAC"/>
    <w:rsid w:val="00CE576C"/>
    <w:rsid w:val="00CF23EE"/>
    <w:rsid w:val="00D010C8"/>
    <w:rsid w:val="00D01A32"/>
    <w:rsid w:val="00D07680"/>
    <w:rsid w:val="00D109DE"/>
    <w:rsid w:val="00D14E9B"/>
    <w:rsid w:val="00D22BF5"/>
    <w:rsid w:val="00D37379"/>
    <w:rsid w:val="00D54F39"/>
    <w:rsid w:val="00D55006"/>
    <w:rsid w:val="00D57F54"/>
    <w:rsid w:val="00D62D1A"/>
    <w:rsid w:val="00D85E5B"/>
    <w:rsid w:val="00D958CF"/>
    <w:rsid w:val="00DA2EBF"/>
    <w:rsid w:val="00DD3440"/>
    <w:rsid w:val="00DD3B71"/>
    <w:rsid w:val="00DD6ED7"/>
    <w:rsid w:val="00DE31F8"/>
    <w:rsid w:val="00E009C0"/>
    <w:rsid w:val="00E140FB"/>
    <w:rsid w:val="00E244F5"/>
    <w:rsid w:val="00E6087D"/>
    <w:rsid w:val="00E615F8"/>
    <w:rsid w:val="00E71CF7"/>
    <w:rsid w:val="00E77389"/>
    <w:rsid w:val="00E92DE8"/>
    <w:rsid w:val="00E9797E"/>
    <w:rsid w:val="00E97AA2"/>
    <w:rsid w:val="00EB7060"/>
    <w:rsid w:val="00EB7B2B"/>
    <w:rsid w:val="00EC297F"/>
    <w:rsid w:val="00EC4FE7"/>
    <w:rsid w:val="00EE1BCD"/>
    <w:rsid w:val="00F012BF"/>
    <w:rsid w:val="00F01D51"/>
    <w:rsid w:val="00F05197"/>
    <w:rsid w:val="00F07FBE"/>
    <w:rsid w:val="00F147B8"/>
    <w:rsid w:val="00F20DB4"/>
    <w:rsid w:val="00F233F7"/>
    <w:rsid w:val="00F24F88"/>
    <w:rsid w:val="00F30273"/>
    <w:rsid w:val="00F54A6A"/>
    <w:rsid w:val="00F61A45"/>
    <w:rsid w:val="00F61CF9"/>
    <w:rsid w:val="00F7560C"/>
    <w:rsid w:val="00F8218B"/>
    <w:rsid w:val="00F918D3"/>
    <w:rsid w:val="00FA0D7F"/>
    <w:rsid w:val="00FB44B3"/>
    <w:rsid w:val="00FC0D80"/>
    <w:rsid w:val="00FD02D6"/>
    <w:rsid w:val="00FE2E95"/>
    <w:rsid w:val="00FE3825"/>
    <w:rsid w:val="00FF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C43D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3DB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D1D79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1D79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58F8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2E9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E2E9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E2E9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2E9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2E9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2E9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1D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01">
    <w:name w:val="fontstyle01"/>
    <w:basedOn w:val="Standardnpsmoodstavce"/>
    <w:rsid w:val="009D1D7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9D1D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1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9D1D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9D1D7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15D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5D7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5D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5D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5D7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5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D7E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6E58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E2E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FE2E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FE2E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2E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2E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2E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023073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FC0D80"/>
    <w:pPr>
      <w:numPr>
        <w:numId w:val="0"/>
      </w:numPr>
      <w:jc w:val="left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C0D8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3C48"/>
    <w:pPr>
      <w:tabs>
        <w:tab w:val="left" w:pos="880"/>
        <w:tab w:val="right" w:leader="dot" w:pos="9062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FC0D8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FC0D80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9E78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ntstyle11">
    <w:name w:val="fontstyle11"/>
    <w:basedOn w:val="Standardnpsmoodstavce"/>
    <w:rsid w:val="00774C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6E6C4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Odrka2">
    <w:name w:val="Odrážka2"/>
    <w:basedOn w:val="Normln"/>
    <w:qFormat/>
    <w:rsid w:val="00EB7060"/>
    <w:pPr>
      <w:numPr>
        <w:numId w:val="45"/>
      </w:numPr>
      <w:tabs>
        <w:tab w:val="left" w:pos="1021"/>
      </w:tabs>
      <w:spacing w:after="60" w:line="312" w:lineRule="auto"/>
      <w:jc w:val="left"/>
    </w:pPr>
    <w:rPr>
      <w:rFonts w:ascii="Calibri" w:eastAsia="SimSun" w:hAnsi="Calibri" w:cs="Times New Roman"/>
      <w:sz w:val="20"/>
      <w:lang w:bidi="en-US"/>
    </w:rPr>
  </w:style>
  <w:style w:type="paragraph" w:styleId="Zhlav">
    <w:name w:val="header"/>
    <w:basedOn w:val="Normln"/>
    <w:link w:val="ZhlavChar"/>
    <w:uiPriority w:val="99"/>
    <w:unhideWhenUsed/>
    <w:rsid w:val="00E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0FB"/>
  </w:style>
  <w:style w:type="paragraph" w:styleId="Zpat">
    <w:name w:val="footer"/>
    <w:basedOn w:val="Normln"/>
    <w:link w:val="ZpatChar"/>
    <w:uiPriority w:val="99"/>
    <w:unhideWhenUsed/>
    <w:rsid w:val="00E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40FB"/>
  </w:style>
  <w:style w:type="character" w:customStyle="1" w:styleId="OdstavecseseznamemChar">
    <w:name w:val="Odstavec se seznamem Char"/>
    <w:link w:val="Odstavecseseznamem"/>
    <w:uiPriority w:val="34"/>
    <w:locked/>
    <w:rsid w:val="00235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EFFA4-F569-4BB6-813E-4D6CB1F8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5518</Words>
  <Characters>32563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2018-10-12T11:53:00Z</dcterms:created>
  <dcterms:modified xsi:type="dcterms:W3CDTF">2018-10-12T11:53:00Z</dcterms:modified>
</cp:coreProperties>
</file>