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BA7561" w:rsidRPr="00C67204">
        <w:rPr>
          <w:rFonts w:ascii="Arial" w:hAnsi="Arial" w:cs="Arial"/>
          <w:b/>
          <w:sz w:val="22"/>
          <w:szCs w:val="22"/>
        </w:rPr>
        <w:t>Rekonstrukce silnice III/33748 ul. Pokorného, Heřmanův Městec</w:t>
      </w:r>
      <w:bookmarkStart w:id="0" w:name="_GoBack"/>
      <w:bookmarkEnd w:id="0"/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15" w:rsidRDefault="00C95E15">
      <w:r>
        <w:separator/>
      </w:r>
    </w:p>
  </w:endnote>
  <w:endnote w:type="continuationSeparator" w:id="0">
    <w:p w:rsidR="00C95E15" w:rsidRDefault="00C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15" w:rsidRDefault="00C95E15">
      <w:r>
        <w:separator/>
      </w:r>
    </w:p>
  </w:footnote>
  <w:footnote w:type="continuationSeparator" w:id="0">
    <w:p w:rsidR="00C95E15" w:rsidRDefault="00C9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16385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77D09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A7561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5E15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2018-11-07T09:59:00Z</dcterms:created>
  <dcterms:modified xsi:type="dcterms:W3CDTF">2019-05-13T08:30:00Z</dcterms:modified>
</cp:coreProperties>
</file>