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72A9" w14:textId="28068408" w:rsidR="00C71566" w:rsidRPr="007B4A19" w:rsidRDefault="00C71566" w:rsidP="00C71566">
      <w:pPr>
        <w:pStyle w:val="Nazevcasti"/>
        <w:jc w:val="left"/>
        <w:rPr>
          <w:rFonts w:ascii="Book Antiqua" w:eastAsia="Times New Roman" w:hAnsi="Book Antiqua"/>
          <w:caps w:val="0"/>
          <w:sz w:val="22"/>
          <w:szCs w:val="22"/>
          <w:lang w:eastAsia="en-US"/>
        </w:rPr>
      </w:pPr>
      <w:bookmarkStart w:id="0" w:name="_Toc514834549"/>
      <w:r w:rsidRPr="007B4A19">
        <w:rPr>
          <w:rFonts w:ascii="Book Antiqua" w:eastAsia="Times New Roman" w:hAnsi="Book Antiqua"/>
          <w:caps w:val="0"/>
          <w:sz w:val="22"/>
          <w:szCs w:val="22"/>
          <w:lang w:eastAsia="en-US"/>
        </w:rPr>
        <w:t xml:space="preserve">Příloha č. 11 – Technická </w:t>
      </w:r>
      <w:r w:rsidR="00A1267A" w:rsidRPr="007B4A19">
        <w:rPr>
          <w:rFonts w:ascii="Book Antiqua" w:eastAsia="Times New Roman" w:hAnsi="Book Antiqua"/>
          <w:caps w:val="0"/>
          <w:sz w:val="22"/>
          <w:szCs w:val="22"/>
          <w:lang w:eastAsia="en-US"/>
        </w:rPr>
        <w:t xml:space="preserve">specifikace </w:t>
      </w:r>
    </w:p>
    <w:p w14:paraId="020E9E93" w14:textId="6E17D322" w:rsidR="00C71566" w:rsidRPr="007B4A19" w:rsidRDefault="00C71566" w:rsidP="0089644D">
      <w:pPr>
        <w:pStyle w:val="Nazevcasti"/>
        <w:jc w:val="both"/>
        <w:rPr>
          <w:rFonts w:ascii="Book Antiqua" w:eastAsia="Times New Roman" w:hAnsi="Book Antiqua"/>
          <w:b w:val="0"/>
          <w:caps w:val="0"/>
          <w:sz w:val="22"/>
          <w:szCs w:val="22"/>
          <w:lang w:eastAsia="en-US"/>
        </w:rPr>
      </w:pPr>
      <w:r w:rsidRPr="007B4A19">
        <w:rPr>
          <w:rFonts w:ascii="Book Antiqua" w:eastAsia="Times New Roman" w:hAnsi="Book Antiqua"/>
          <w:b w:val="0"/>
          <w:caps w:val="0"/>
          <w:sz w:val="22"/>
          <w:szCs w:val="22"/>
          <w:lang w:eastAsia="en-US"/>
        </w:rPr>
        <w:t xml:space="preserve">Objednatel dává Zhotoviteli na vědomí, že tato příloha </w:t>
      </w:r>
      <w:r w:rsidR="007B4A19" w:rsidRPr="007B4A19">
        <w:rPr>
          <w:rFonts w:ascii="Book Antiqua" w:eastAsia="Times New Roman" w:hAnsi="Book Antiqua"/>
          <w:b w:val="0"/>
          <w:caps w:val="0"/>
          <w:sz w:val="22"/>
          <w:szCs w:val="22"/>
          <w:lang w:eastAsia="en-US"/>
        </w:rPr>
        <w:t>tvoří</w:t>
      </w:r>
      <w:r w:rsidRPr="007B4A19">
        <w:rPr>
          <w:rFonts w:ascii="Book Antiqua" w:eastAsia="Times New Roman" w:hAnsi="Book Antiqua"/>
          <w:b w:val="0"/>
          <w:caps w:val="0"/>
          <w:sz w:val="22"/>
          <w:szCs w:val="22"/>
          <w:lang w:eastAsia="en-US"/>
        </w:rPr>
        <w:t xml:space="preserve"> Technick</w:t>
      </w:r>
      <w:r w:rsidR="007B4A19" w:rsidRPr="007B4A19">
        <w:rPr>
          <w:rFonts w:ascii="Book Antiqua" w:eastAsia="Times New Roman" w:hAnsi="Book Antiqua"/>
          <w:b w:val="0"/>
          <w:caps w:val="0"/>
          <w:sz w:val="22"/>
          <w:szCs w:val="22"/>
          <w:lang w:eastAsia="en-US"/>
        </w:rPr>
        <w:t>ou</w:t>
      </w:r>
      <w:r w:rsidRPr="007B4A19">
        <w:rPr>
          <w:rFonts w:ascii="Book Antiqua" w:eastAsia="Times New Roman" w:hAnsi="Book Antiqua"/>
          <w:b w:val="0"/>
          <w:caps w:val="0"/>
          <w:sz w:val="22"/>
          <w:szCs w:val="22"/>
          <w:lang w:eastAsia="en-US"/>
        </w:rPr>
        <w:t xml:space="preserve"> specifikac</w:t>
      </w:r>
      <w:r w:rsidR="007B4A19" w:rsidRPr="007B4A19">
        <w:rPr>
          <w:rFonts w:ascii="Book Antiqua" w:eastAsia="Times New Roman" w:hAnsi="Book Antiqua"/>
          <w:b w:val="0"/>
          <w:caps w:val="0"/>
          <w:sz w:val="22"/>
          <w:szCs w:val="22"/>
          <w:lang w:eastAsia="en-US"/>
        </w:rPr>
        <w:t>i podle Pod-čl. 1.1.1.5 Smluvních podmínek.</w:t>
      </w:r>
      <w:r w:rsidRPr="007B4A19">
        <w:rPr>
          <w:rFonts w:ascii="Book Antiqua" w:eastAsia="Times New Roman" w:hAnsi="Book Antiqua"/>
          <w:b w:val="0"/>
          <w:caps w:val="0"/>
          <w:sz w:val="22"/>
          <w:szCs w:val="22"/>
          <w:lang w:eastAsia="en-US"/>
        </w:rPr>
        <w:t xml:space="preserve"> </w:t>
      </w:r>
    </w:p>
    <w:p w14:paraId="710AF4C2" w14:textId="7EBC535F" w:rsidR="00072BD9" w:rsidRPr="00566E08" w:rsidRDefault="00072BD9" w:rsidP="00072BD9">
      <w:pPr>
        <w:pStyle w:val="Nazevcasti"/>
        <w:rPr>
          <w:rFonts w:ascii="Book Antiqua" w:eastAsia="Times New Roman" w:hAnsi="Book Antiqua"/>
          <w:caps w:val="0"/>
          <w:lang w:eastAsia="en-US"/>
        </w:rPr>
      </w:pPr>
      <w:r w:rsidRPr="00566E08">
        <w:rPr>
          <w:rFonts w:ascii="Book Antiqua" w:eastAsia="Times New Roman" w:hAnsi="Book Antiqua"/>
          <w:caps w:val="0"/>
          <w:lang w:eastAsia="en-US"/>
        </w:rPr>
        <w:t xml:space="preserve">Část </w:t>
      </w:r>
      <w:r w:rsidR="00A1267A" w:rsidRPr="00566E08">
        <w:rPr>
          <w:rFonts w:ascii="Book Antiqua" w:eastAsia="Times New Roman" w:hAnsi="Book Antiqua"/>
          <w:caps w:val="0"/>
          <w:lang w:eastAsia="en-US"/>
        </w:rPr>
        <w:t>I – TECHNICKÉ</w:t>
      </w:r>
      <w:r w:rsidRPr="00566E08">
        <w:rPr>
          <w:rFonts w:ascii="Book Antiqua" w:eastAsia="Times New Roman" w:hAnsi="Book Antiqua"/>
          <w:caps w:val="0"/>
          <w:lang w:eastAsia="en-US"/>
        </w:rPr>
        <w:t xml:space="preserve"> KVALITATIVNÍ PODMÍNKY staveb Pozemních komunikací (TKP)</w:t>
      </w:r>
      <w:bookmarkEnd w:id="0"/>
    </w:p>
    <w:p w14:paraId="49CDA79C" w14:textId="1FDBAB75" w:rsidR="00072BD9" w:rsidRPr="007B4A19" w:rsidRDefault="00072BD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Přehled jednotlivých kapitol TKP tvořících Technickou specifikaci</w:t>
      </w: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4820"/>
        <w:gridCol w:w="2649"/>
        <w:gridCol w:w="1462"/>
      </w:tblGrid>
      <w:tr w:rsidR="004752CE" w:rsidRPr="007B4A19" w14:paraId="42522AD4" w14:textId="77777777" w:rsidTr="00CD3F09">
        <w:trPr>
          <w:trHeight w:val="618"/>
        </w:trPr>
        <w:tc>
          <w:tcPr>
            <w:tcW w:w="4820" w:type="dxa"/>
            <w:vAlign w:val="center"/>
          </w:tcPr>
          <w:p w14:paraId="3BA98C1D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b/>
                <w:szCs w:val="24"/>
              </w:rPr>
            </w:pPr>
            <w:r w:rsidRPr="007B4A19">
              <w:rPr>
                <w:rFonts w:ascii="Book Antiqua" w:hAnsi="Book Antiqua"/>
                <w:b/>
                <w:szCs w:val="24"/>
              </w:rPr>
              <w:t>Název kapitoly</w:t>
            </w:r>
          </w:p>
        </w:tc>
        <w:tc>
          <w:tcPr>
            <w:tcW w:w="2649" w:type="dxa"/>
            <w:vAlign w:val="center"/>
          </w:tcPr>
          <w:p w14:paraId="7270FAE4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b/>
                <w:szCs w:val="24"/>
              </w:rPr>
            </w:pPr>
            <w:r w:rsidRPr="007B4A19">
              <w:rPr>
                <w:rFonts w:ascii="Book Antiqua" w:hAnsi="Book Antiqua"/>
                <w:b/>
                <w:szCs w:val="24"/>
              </w:rPr>
              <w:t>Schváleno</w:t>
            </w:r>
          </w:p>
        </w:tc>
        <w:tc>
          <w:tcPr>
            <w:tcW w:w="1462" w:type="dxa"/>
            <w:vAlign w:val="center"/>
          </w:tcPr>
          <w:p w14:paraId="7355EC2B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b/>
                <w:szCs w:val="24"/>
              </w:rPr>
            </w:pPr>
            <w:r w:rsidRPr="007B4A19">
              <w:rPr>
                <w:rFonts w:ascii="Book Antiqua" w:hAnsi="Book Antiqua"/>
                <w:b/>
                <w:szCs w:val="24"/>
              </w:rPr>
              <w:t>Účinnost</w:t>
            </w:r>
          </w:p>
        </w:tc>
      </w:tr>
      <w:tr w:rsidR="004752CE" w:rsidRPr="007B4A19" w14:paraId="0C27B876" w14:textId="77777777" w:rsidTr="00CD3F09">
        <w:tc>
          <w:tcPr>
            <w:tcW w:w="4820" w:type="dxa"/>
            <w:vAlign w:val="center"/>
          </w:tcPr>
          <w:p w14:paraId="6541CE92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1 - Všeobecně</w:t>
            </w:r>
          </w:p>
        </w:tc>
        <w:tc>
          <w:tcPr>
            <w:tcW w:w="2649" w:type="dxa"/>
            <w:vAlign w:val="center"/>
          </w:tcPr>
          <w:p w14:paraId="289EA2CA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 xml:space="preserve">č.j. 29/2017-120-TN/1 </w:t>
            </w:r>
          </w:p>
          <w:p w14:paraId="68D7DA80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26. 1. 2017</w:t>
            </w:r>
          </w:p>
        </w:tc>
        <w:tc>
          <w:tcPr>
            <w:tcW w:w="1462" w:type="dxa"/>
            <w:vAlign w:val="center"/>
          </w:tcPr>
          <w:p w14:paraId="3BE64667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1. 2. 2017</w:t>
            </w:r>
          </w:p>
        </w:tc>
      </w:tr>
      <w:tr w:rsidR="004752CE" w:rsidRPr="007B4A19" w14:paraId="0E3BAD81" w14:textId="77777777" w:rsidTr="00CD3F09">
        <w:tc>
          <w:tcPr>
            <w:tcW w:w="4820" w:type="dxa"/>
            <w:vAlign w:val="center"/>
          </w:tcPr>
          <w:p w14:paraId="6ADC2E94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2 - Příprava staveniště</w:t>
            </w:r>
          </w:p>
        </w:tc>
        <w:tc>
          <w:tcPr>
            <w:tcW w:w="2649" w:type="dxa"/>
            <w:vAlign w:val="center"/>
          </w:tcPr>
          <w:p w14:paraId="1BF3C7F3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320/2016-120-TN/1</w:t>
            </w:r>
          </w:p>
          <w:p w14:paraId="724A6335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20. 12. 2016</w:t>
            </w:r>
          </w:p>
        </w:tc>
        <w:tc>
          <w:tcPr>
            <w:tcW w:w="1462" w:type="dxa"/>
            <w:vAlign w:val="center"/>
          </w:tcPr>
          <w:p w14:paraId="2ACCCF5B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1. 1. 2017</w:t>
            </w:r>
          </w:p>
        </w:tc>
      </w:tr>
      <w:tr w:rsidR="004752CE" w:rsidRPr="007B4A19" w14:paraId="475657EE" w14:textId="77777777" w:rsidTr="00CD3F09">
        <w:tc>
          <w:tcPr>
            <w:tcW w:w="4820" w:type="dxa"/>
            <w:vAlign w:val="center"/>
          </w:tcPr>
          <w:p w14:paraId="227BE05E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3 - Odvodnění a chráničky pro inženýrské sítě</w:t>
            </w:r>
          </w:p>
        </w:tc>
        <w:tc>
          <w:tcPr>
            <w:tcW w:w="2649" w:type="dxa"/>
            <w:vAlign w:val="center"/>
          </w:tcPr>
          <w:p w14:paraId="055B39F6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221/09-910-IPK/1</w:t>
            </w:r>
          </w:p>
          <w:p w14:paraId="17CB549B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6E7987A9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1. 4. 2009</w:t>
            </w:r>
          </w:p>
        </w:tc>
      </w:tr>
      <w:tr w:rsidR="004752CE" w:rsidRPr="007B4A19" w14:paraId="5C7C50B6" w14:textId="77777777" w:rsidTr="00CD3F09">
        <w:tc>
          <w:tcPr>
            <w:tcW w:w="4820" w:type="dxa"/>
            <w:vAlign w:val="center"/>
          </w:tcPr>
          <w:p w14:paraId="567810EA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3 - Odvodnění a chráničky pro inženýrské sítě, Dodatek č. 1</w:t>
            </w:r>
          </w:p>
        </w:tc>
        <w:tc>
          <w:tcPr>
            <w:tcW w:w="2649" w:type="dxa"/>
            <w:vAlign w:val="center"/>
          </w:tcPr>
          <w:p w14:paraId="572DB779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275/2016-120-TN/12</w:t>
            </w:r>
          </w:p>
          <w:p w14:paraId="0FE48E54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18. 10. 2016</w:t>
            </w:r>
          </w:p>
        </w:tc>
        <w:tc>
          <w:tcPr>
            <w:tcW w:w="1462" w:type="dxa"/>
            <w:vAlign w:val="center"/>
          </w:tcPr>
          <w:p w14:paraId="4E34D92C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1. 4. 2017</w:t>
            </w:r>
          </w:p>
        </w:tc>
      </w:tr>
      <w:tr w:rsidR="004752CE" w:rsidRPr="007B4A19" w14:paraId="4B90F9FF" w14:textId="77777777" w:rsidTr="00CD3F09">
        <w:tc>
          <w:tcPr>
            <w:tcW w:w="4820" w:type="dxa"/>
            <w:vAlign w:val="center"/>
          </w:tcPr>
          <w:p w14:paraId="28314D41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4 - Zemní práce</w:t>
            </w:r>
          </w:p>
        </w:tc>
        <w:tc>
          <w:tcPr>
            <w:tcW w:w="2649" w:type="dxa"/>
            <w:vAlign w:val="center"/>
          </w:tcPr>
          <w:p w14:paraId="066D891D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143/2017-120-TN/1</w:t>
            </w:r>
          </w:p>
          <w:p w14:paraId="3331D07D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4. 8. 2017</w:t>
            </w:r>
          </w:p>
        </w:tc>
        <w:tc>
          <w:tcPr>
            <w:tcW w:w="1462" w:type="dxa"/>
            <w:vAlign w:val="center"/>
          </w:tcPr>
          <w:p w14:paraId="191812AB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7. 8. 2017</w:t>
            </w:r>
          </w:p>
        </w:tc>
      </w:tr>
      <w:tr w:rsidR="004752CE" w:rsidRPr="007B4A19" w14:paraId="5B988530" w14:textId="77777777" w:rsidTr="00CD3F09">
        <w:tc>
          <w:tcPr>
            <w:tcW w:w="4820" w:type="dxa"/>
            <w:vAlign w:val="center"/>
          </w:tcPr>
          <w:p w14:paraId="13D3773E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5 - Podkladní vrstvy</w:t>
            </w:r>
          </w:p>
        </w:tc>
        <w:tc>
          <w:tcPr>
            <w:tcW w:w="2649" w:type="dxa"/>
            <w:vAlign w:val="center"/>
          </w:tcPr>
          <w:p w14:paraId="32924391" w14:textId="77777777" w:rsidR="004752CE" w:rsidRPr="007B4A19" w:rsidRDefault="004752CE" w:rsidP="00CD3F09">
            <w:pPr>
              <w:autoSpaceDE w:val="0"/>
              <w:autoSpaceDN w:val="0"/>
              <w:adjustRightInd w:val="0"/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4/2015-120-TN/2</w:t>
            </w:r>
          </w:p>
          <w:p w14:paraId="3036D470" w14:textId="77777777" w:rsidR="004752CE" w:rsidRPr="007B4A19" w:rsidRDefault="004752CE" w:rsidP="00CD3F09">
            <w:pPr>
              <w:autoSpaceDE w:val="0"/>
              <w:autoSpaceDN w:val="0"/>
              <w:adjustRightInd w:val="0"/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4280A075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1. 2. 2015</w:t>
            </w:r>
          </w:p>
        </w:tc>
      </w:tr>
      <w:tr w:rsidR="004752CE" w:rsidRPr="007B4A19" w14:paraId="58432EEB" w14:textId="77777777" w:rsidTr="00CD3F09">
        <w:tc>
          <w:tcPr>
            <w:tcW w:w="4820" w:type="dxa"/>
            <w:vAlign w:val="center"/>
          </w:tcPr>
          <w:p w14:paraId="053A76BB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6 - Cementobetonový kryt</w:t>
            </w:r>
          </w:p>
        </w:tc>
        <w:tc>
          <w:tcPr>
            <w:tcW w:w="2649" w:type="dxa"/>
            <w:vAlign w:val="center"/>
          </w:tcPr>
          <w:p w14:paraId="2EE993D0" w14:textId="77777777" w:rsidR="004752CE" w:rsidRPr="007B4A19" w:rsidRDefault="004752CE" w:rsidP="00CD3F09">
            <w:pPr>
              <w:autoSpaceDE w:val="0"/>
              <w:autoSpaceDN w:val="0"/>
              <w:adjustRightInd w:val="0"/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4/2015-120-TN/3</w:t>
            </w:r>
          </w:p>
          <w:p w14:paraId="51D86F06" w14:textId="77777777" w:rsidR="004752CE" w:rsidRPr="007B4A19" w:rsidRDefault="004752CE" w:rsidP="00CD3F09">
            <w:pPr>
              <w:autoSpaceDE w:val="0"/>
              <w:autoSpaceDN w:val="0"/>
              <w:adjustRightInd w:val="0"/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7728188F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1. 2. 2015</w:t>
            </w:r>
          </w:p>
        </w:tc>
      </w:tr>
      <w:tr w:rsidR="004752CE" w:rsidRPr="007B4A19" w14:paraId="4FC97F2A" w14:textId="77777777" w:rsidTr="00CD3F09">
        <w:tc>
          <w:tcPr>
            <w:tcW w:w="4820" w:type="dxa"/>
            <w:vAlign w:val="center"/>
          </w:tcPr>
          <w:p w14:paraId="246BC8B6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7 - Hutněné asfaltové vrstvy</w:t>
            </w:r>
          </w:p>
        </w:tc>
        <w:tc>
          <w:tcPr>
            <w:tcW w:w="2649" w:type="dxa"/>
            <w:vAlign w:val="center"/>
          </w:tcPr>
          <w:p w14:paraId="55FFB1B4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318/08-910-IPK/1</w:t>
            </w:r>
          </w:p>
          <w:p w14:paraId="4D511A16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3B6293B6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1. 5. 2008</w:t>
            </w:r>
          </w:p>
        </w:tc>
      </w:tr>
      <w:tr w:rsidR="004752CE" w:rsidRPr="007B4A19" w14:paraId="422C8AB9" w14:textId="77777777" w:rsidTr="00CD3F09">
        <w:tc>
          <w:tcPr>
            <w:tcW w:w="4820" w:type="dxa"/>
            <w:vAlign w:val="center"/>
          </w:tcPr>
          <w:p w14:paraId="00204421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8 - Litý asfalt</w:t>
            </w:r>
          </w:p>
        </w:tc>
        <w:tc>
          <w:tcPr>
            <w:tcW w:w="2649" w:type="dxa"/>
            <w:vAlign w:val="center"/>
          </w:tcPr>
          <w:p w14:paraId="70E25F9B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318/08-910-IPK/1</w:t>
            </w:r>
          </w:p>
          <w:p w14:paraId="377AB14D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78F09FBA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1. 5. 2008</w:t>
            </w:r>
          </w:p>
        </w:tc>
      </w:tr>
      <w:tr w:rsidR="004752CE" w:rsidRPr="007B4A19" w14:paraId="15D3D815" w14:textId="77777777" w:rsidTr="00CD3F09">
        <w:tc>
          <w:tcPr>
            <w:tcW w:w="4820" w:type="dxa"/>
            <w:vAlign w:val="center"/>
          </w:tcPr>
          <w:p w14:paraId="41D2A144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9 - Kryty z dlažeb a dílců</w:t>
            </w:r>
          </w:p>
        </w:tc>
        <w:tc>
          <w:tcPr>
            <w:tcW w:w="2649" w:type="dxa"/>
            <w:vAlign w:val="center"/>
          </w:tcPr>
          <w:p w14:paraId="4881812C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692/10-910-IPK/1</w:t>
            </w:r>
          </w:p>
          <w:p w14:paraId="2B455C2A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1EED6F4E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1. 9. 2010</w:t>
            </w:r>
          </w:p>
        </w:tc>
      </w:tr>
      <w:tr w:rsidR="004752CE" w:rsidRPr="007B4A19" w14:paraId="1DA247CA" w14:textId="77777777" w:rsidTr="00CD3F09">
        <w:tc>
          <w:tcPr>
            <w:tcW w:w="4820" w:type="dxa"/>
            <w:vAlign w:val="center"/>
          </w:tcPr>
          <w:p w14:paraId="7B1561CF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10 - Obrubníky, krajníky, chodníky a dopravní plochy</w:t>
            </w:r>
          </w:p>
        </w:tc>
        <w:tc>
          <w:tcPr>
            <w:tcW w:w="2649" w:type="dxa"/>
            <w:vAlign w:val="center"/>
          </w:tcPr>
          <w:p w14:paraId="7E564DA3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692/10-910-IPK/1</w:t>
            </w:r>
          </w:p>
          <w:p w14:paraId="4FED67C4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61B2A64A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1. 9. 2010</w:t>
            </w:r>
          </w:p>
        </w:tc>
      </w:tr>
      <w:tr w:rsidR="004752CE" w:rsidRPr="007B4A19" w14:paraId="2243359C" w14:textId="77777777" w:rsidTr="00CD3F09">
        <w:tc>
          <w:tcPr>
            <w:tcW w:w="4820" w:type="dxa"/>
            <w:vAlign w:val="center"/>
          </w:tcPr>
          <w:p w14:paraId="75A8E13A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11 - Svodidla, zábradlí a tlumiče nárazu</w:t>
            </w:r>
          </w:p>
        </w:tc>
        <w:tc>
          <w:tcPr>
            <w:tcW w:w="2649" w:type="dxa"/>
            <w:vAlign w:val="center"/>
          </w:tcPr>
          <w:p w14:paraId="6AD56DE5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205/10-910-IPK/1</w:t>
            </w:r>
          </w:p>
          <w:p w14:paraId="18E5E5E7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46B17E33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1. 4. 2010</w:t>
            </w:r>
          </w:p>
        </w:tc>
      </w:tr>
      <w:tr w:rsidR="004752CE" w:rsidRPr="007B4A19" w14:paraId="1B09CB76" w14:textId="77777777" w:rsidTr="00CD3F09">
        <w:tc>
          <w:tcPr>
            <w:tcW w:w="4820" w:type="dxa"/>
            <w:vAlign w:val="center"/>
          </w:tcPr>
          <w:p w14:paraId="076C554D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12 - Trvalé oplocení</w:t>
            </w:r>
          </w:p>
        </w:tc>
        <w:tc>
          <w:tcPr>
            <w:tcW w:w="2649" w:type="dxa"/>
            <w:vAlign w:val="center"/>
          </w:tcPr>
          <w:p w14:paraId="62112437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 xml:space="preserve">č.j. 230/08-910-IPK/1 </w:t>
            </w:r>
          </w:p>
          <w:p w14:paraId="46A7497E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12. 3. 2008</w:t>
            </w:r>
          </w:p>
        </w:tc>
        <w:tc>
          <w:tcPr>
            <w:tcW w:w="1462" w:type="dxa"/>
            <w:vAlign w:val="center"/>
          </w:tcPr>
          <w:p w14:paraId="1ABB35C0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 xml:space="preserve">     1. 4. 2008</w:t>
            </w:r>
          </w:p>
        </w:tc>
      </w:tr>
      <w:tr w:rsidR="004752CE" w:rsidRPr="007B4A19" w14:paraId="636C112E" w14:textId="77777777" w:rsidTr="00CD3F09">
        <w:tc>
          <w:tcPr>
            <w:tcW w:w="4820" w:type="dxa"/>
            <w:vAlign w:val="center"/>
          </w:tcPr>
          <w:p w14:paraId="61CF36FF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13 - Vegetační úpravy</w:t>
            </w:r>
          </w:p>
        </w:tc>
        <w:tc>
          <w:tcPr>
            <w:tcW w:w="2649" w:type="dxa"/>
            <w:vAlign w:val="center"/>
          </w:tcPr>
          <w:p w14:paraId="657DB943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440/06-120-R/1</w:t>
            </w:r>
          </w:p>
          <w:p w14:paraId="23393D5F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3. 8. 2006</w:t>
            </w:r>
          </w:p>
        </w:tc>
        <w:tc>
          <w:tcPr>
            <w:tcW w:w="1462" w:type="dxa"/>
            <w:vAlign w:val="center"/>
          </w:tcPr>
          <w:p w14:paraId="65F42CEB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1. 9. 2006</w:t>
            </w:r>
          </w:p>
        </w:tc>
      </w:tr>
      <w:tr w:rsidR="004752CE" w:rsidRPr="007B4A19" w14:paraId="6FF7B209" w14:textId="77777777" w:rsidTr="00CD3F09">
        <w:tc>
          <w:tcPr>
            <w:tcW w:w="4820" w:type="dxa"/>
            <w:vAlign w:val="center"/>
          </w:tcPr>
          <w:p w14:paraId="43DBFB6F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14 - Dopravní značky a dopravní zařízení</w:t>
            </w:r>
          </w:p>
        </w:tc>
        <w:tc>
          <w:tcPr>
            <w:tcW w:w="2649" w:type="dxa"/>
            <w:vAlign w:val="center"/>
          </w:tcPr>
          <w:p w14:paraId="6949B67A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9/2015-120-TN/6</w:t>
            </w:r>
          </w:p>
          <w:p w14:paraId="4BEA4867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27. 3. 2015</w:t>
            </w:r>
          </w:p>
        </w:tc>
        <w:tc>
          <w:tcPr>
            <w:tcW w:w="1462" w:type="dxa"/>
            <w:vAlign w:val="center"/>
          </w:tcPr>
          <w:p w14:paraId="75E86856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1. 4. 2015</w:t>
            </w:r>
          </w:p>
        </w:tc>
      </w:tr>
      <w:tr w:rsidR="004752CE" w:rsidRPr="007B4A19" w14:paraId="4E1D8CE2" w14:textId="77777777" w:rsidTr="00CD3F09">
        <w:tc>
          <w:tcPr>
            <w:tcW w:w="4820" w:type="dxa"/>
            <w:vAlign w:val="center"/>
          </w:tcPr>
          <w:p w14:paraId="0C75FAC9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15 - Osvětlení pozemních komunikací</w:t>
            </w:r>
          </w:p>
        </w:tc>
        <w:tc>
          <w:tcPr>
            <w:tcW w:w="2649" w:type="dxa"/>
            <w:vAlign w:val="center"/>
          </w:tcPr>
          <w:p w14:paraId="252299B5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9/2015-120-TN/3</w:t>
            </w:r>
          </w:p>
          <w:p w14:paraId="3B6F806F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3F9EE755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15. 2. 2015</w:t>
            </w:r>
          </w:p>
        </w:tc>
      </w:tr>
      <w:tr w:rsidR="004752CE" w:rsidRPr="007B4A19" w14:paraId="60853469" w14:textId="77777777" w:rsidTr="00CD3F09">
        <w:tc>
          <w:tcPr>
            <w:tcW w:w="4820" w:type="dxa"/>
            <w:vAlign w:val="center"/>
          </w:tcPr>
          <w:p w14:paraId="5EB28E3F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lastRenderedPageBreak/>
              <w:t>Kapitola 16 - Piloty a podzemní stěny</w:t>
            </w:r>
          </w:p>
        </w:tc>
        <w:tc>
          <w:tcPr>
            <w:tcW w:w="2649" w:type="dxa"/>
            <w:vAlign w:val="center"/>
          </w:tcPr>
          <w:p w14:paraId="0307E00E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1126/10-910-IPK/1</w:t>
            </w:r>
          </w:p>
          <w:p w14:paraId="602B3268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743997E5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1. 1. 2011</w:t>
            </w:r>
          </w:p>
        </w:tc>
      </w:tr>
      <w:tr w:rsidR="004752CE" w:rsidRPr="007B4A19" w14:paraId="0372B405" w14:textId="77777777" w:rsidTr="00CD3F09">
        <w:tc>
          <w:tcPr>
            <w:tcW w:w="4820" w:type="dxa"/>
            <w:vAlign w:val="center"/>
          </w:tcPr>
          <w:p w14:paraId="713882AC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18 - Betonové konstrukce a mosty</w:t>
            </w:r>
          </w:p>
        </w:tc>
        <w:tc>
          <w:tcPr>
            <w:tcW w:w="2649" w:type="dxa"/>
            <w:vAlign w:val="center"/>
          </w:tcPr>
          <w:p w14:paraId="1FF9FB38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2/2016-120-TN/2</w:t>
            </w:r>
          </w:p>
          <w:p w14:paraId="54275B33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12. 1. 2016</w:t>
            </w:r>
          </w:p>
        </w:tc>
        <w:tc>
          <w:tcPr>
            <w:tcW w:w="1462" w:type="dxa"/>
            <w:vAlign w:val="center"/>
          </w:tcPr>
          <w:p w14:paraId="04E294CA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15. 1. 2016</w:t>
            </w:r>
          </w:p>
        </w:tc>
      </w:tr>
      <w:tr w:rsidR="004752CE" w:rsidRPr="007B4A19" w14:paraId="2BAB85CB" w14:textId="77777777" w:rsidTr="00CD3F09">
        <w:tc>
          <w:tcPr>
            <w:tcW w:w="4820" w:type="dxa"/>
            <w:vAlign w:val="center"/>
          </w:tcPr>
          <w:p w14:paraId="6270E4DA" w14:textId="7D9066F1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19, část A – Ocelové mosty a konstrukce</w:t>
            </w:r>
          </w:p>
        </w:tc>
        <w:tc>
          <w:tcPr>
            <w:tcW w:w="2649" w:type="dxa"/>
            <w:vAlign w:val="center"/>
          </w:tcPr>
          <w:p w14:paraId="20087283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37/2015-120-TN/3</w:t>
            </w:r>
          </w:p>
          <w:p w14:paraId="7F1DD3F8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13. 4. 2015</w:t>
            </w:r>
          </w:p>
        </w:tc>
        <w:tc>
          <w:tcPr>
            <w:tcW w:w="1462" w:type="dxa"/>
            <w:vAlign w:val="center"/>
          </w:tcPr>
          <w:p w14:paraId="3659BCC4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23. 4. 2015</w:t>
            </w:r>
          </w:p>
        </w:tc>
      </w:tr>
      <w:tr w:rsidR="004752CE" w:rsidRPr="007B4A19" w14:paraId="3B993B4B" w14:textId="77777777" w:rsidTr="00CD3F09">
        <w:tc>
          <w:tcPr>
            <w:tcW w:w="4820" w:type="dxa"/>
            <w:vAlign w:val="center"/>
          </w:tcPr>
          <w:p w14:paraId="6E38875F" w14:textId="0FBE76BA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19, část B – Protikorozní ochrana ocelových mostů a konstrukcí</w:t>
            </w:r>
          </w:p>
        </w:tc>
        <w:tc>
          <w:tcPr>
            <w:tcW w:w="2649" w:type="dxa"/>
            <w:vAlign w:val="center"/>
          </w:tcPr>
          <w:p w14:paraId="09AE446C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121/2018-120-N/2</w:t>
            </w:r>
          </w:p>
          <w:p w14:paraId="7D838EEA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5. 9. 2018</w:t>
            </w:r>
          </w:p>
        </w:tc>
        <w:tc>
          <w:tcPr>
            <w:tcW w:w="1462" w:type="dxa"/>
            <w:vAlign w:val="center"/>
          </w:tcPr>
          <w:p w14:paraId="3B0EA33D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10. 9. 2018</w:t>
            </w:r>
          </w:p>
        </w:tc>
      </w:tr>
      <w:tr w:rsidR="004752CE" w:rsidRPr="007B4A19" w14:paraId="5666A64E" w14:textId="77777777" w:rsidTr="00CD3F09">
        <w:tc>
          <w:tcPr>
            <w:tcW w:w="4820" w:type="dxa"/>
            <w:vAlign w:val="center"/>
          </w:tcPr>
          <w:p w14:paraId="008487D0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20 - Pylony a mostní závěsy</w:t>
            </w:r>
          </w:p>
        </w:tc>
        <w:tc>
          <w:tcPr>
            <w:tcW w:w="2649" w:type="dxa"/>
            <w:vAlign w:val="center"/>
          </w:tcPr>
          <w:p w14:paraId="775AE8B0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318/08-910-IPK/</w:t>
            </w:r>
          </w:p>
          <w:p w14:paraId="759D95A1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39824A3C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1. 5. 2008</w:t>
            </w:r>
          </w:p>
        </w:tc>
      </w:tr>
      <w:tr w:rsidR="004752CE" w:rsidRPr="007B4A19" w14:paraId="6384170B" w14:textId="77777777" w:rsidTr="00CD3F09">
        <w:tc>
          <w:tcPr>
            <w:tcW w:w="4820" w:type="dxa"/>
            <w:vAlign w:val="center"/>
          </w:tcPr>
          <w:p w14:paraId="3B06D541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21 - Izolace proti vodě</w:t>
            </w:r>
          </w:p>
        </w:tc>
        <w:tc>
          <w:tcPr>
            <w:tcW w:w="2649" w:type="dxa"/>
            <w:vAlign w:val="center"/>
          </w:tcPr>
          <w:p w14:paraId="102FED11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205/10-910-IPK/1</w:t>
            </w:r>
          </w:p>
          <w:p w14:paraId="19A65F79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1EA96493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1. 4. 2010</w:t>
            </w:r>
          </w:p>
        </w:tc>
      </w:tr>
      <w:tr w:rsidR="004752CE" w:rsidRPr="007B4A19" w14:paraId="0B03741C" w14:textId="77777777" w:rsidTr="00CD3F09">
        <w:tc>
          <w:tcPr>
            <w:tcW w:w="4820" w:type="dxa"/>
            <w:vAlign w:val="center"/>
          </w:tcPr>
          <w:p w14:paraId="5D74F150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22 - Mostní ložiska</w:t>
            </w:r>
          </w:p>
        </w:tc>
        <w:tc>
          <w:tcPr>
            <w:tcW w:w="2649" w:type="dxa"/>
            <w:vAlign w:val="center"/>
          </w:tcPr>
          <w:p w14:paraId="6A5A6E9D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124/2018-120-TN/1</w:t>
            </w:r>
          </w:p>
          <w:p w14:paraId="2A527419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18. 5. 2018</w:t>
            </w:r>
          </w:p>
        </w:tc>
        <w:tc>
          <w:tcPr>
            <w:tcW w:w="1462" w:type="dxa"/>
            <w:vAlign w:val="center"/>
          </w:tcPr>
          <w:p w14:paraId="383CAE9C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1. 6. 2018</w:t>
            </w:r>
          </w:p>
        </w:tc>
      </w:tr>
      <w:tr w:rsidR="004752CE" w:rsidRPr="007B4A19" w14:paraId="6561DDCA" w14:textId="77777777" w:rsidTr="00CD3F09">
        <w:tc>
          <w:tcPr>
            <w:tcW w:w="4820" w:type="dxa"/>
            <w:vAlign w:val="center"/>
          </w:tcPr>
          <w:p w14:paraId="1E8A1D0E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23 - Mostní závěry</w:t>
            </w:r>
          </w:p>
        </w:tc>
        <w:tc>
          <w:tcPr>
            <w:tcW w:w="2649" w:type="dxa"/>
            <w:vAlign w:val="center"/>
          </w:tcPr>
          <w:p w14:paraId="3389757B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653/ 07/910-IPK/1</w:t>
            </w:r>
          </w:p>
          <w:p w14:paraId="3B6CCFE4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6. 8. 2007</w:t>
            </w:r>
          </w:p>
        </w:tc>
        <w:tc>
          <w:tcPr>
            <w:tcW w:w="1462" w:type="dxa"/>
            <w:vAlign w:val="center"/>
          </w:tcPr>
          <w:p w14:paraId="5870405C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1. 9. 2007</w:t>
            </w:r>
          </w:p>
        </w:tc>
      </w:tr>
      <w:tr w:rsidR="004752CE" w:rsidRPr="007B4A19" w14:paraId="714179DC" w14:textId="77777777" w:rsidTr="00CD3F09">
        <w:tc>
          <w:tcPr>
            <w:tcW w:w="4820" w:type="dxa"/>
            <w:vAlign w:val="center"/>
          </w:tcPr>
          <w:p w14:paraId="76867C73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24 - Tunely</w:t>
            </w:r>
          </w:p>
        </w:tc>
        <w:tc>
          <w:tcPr>
            <w:tcW w:w="2649" w:type="dxa"/>
            <w:vAlign w:val="center"/>
          </w:tcPr>
          <w:p w14:paraId="20614177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341/07-910-IPK/1</w:t>
            </w:r>
          </w:p>
          <w:p w14:paraId="4E19251B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20. 4. 2007</w:t>
            </w:r>
          </w:p>
        </w:tc>
        <w:tc>
          <w:tcPr>
            <w:tcW w:w="1462" w:type="dxa"/>
            <w:vAlign w:val="center"/>
          </w:tcPr>
          <w:p w14:paraId="35B16376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1. 5. 2007</w:t>
            </w:r>
          </w:p>
        </w:tc>
      </w:tr>
      <w:tr w:rsidR="004752CE" w:rsidRPr="007B4A19" w14:paraId="71EC22E8" w14:textId="77777777" w:rsidTr="00CD3F09">
        <w:tc>
          <w:tcPr>
            <w:tcW w:w="4820" w:type="dxa"/>
            <w:vAlign w:val="center"/>
          </w:tcPr>
          <w:p w14:paraId="77ECDE83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25 - Protihlukové clony</w:t>
            </w:r>
          </w:p>
        </w:tc>
        <w:tc>
          <w:tcPr>
            <w:tcW w:w="2649" w:type="dxa"/>
            <w:vAlign w:val="center"/>
          </w:tcPr>
          <w:p w14:paraId="55212F84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221/09-910-IPK/1</w:t>
            </w:r>
          </w:p>
          <w:p w14:paraId="7528B264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3550A58F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1. 4. 2009</w:t>
            </w:r>
          </w:p>
        </w:tc>
      </w:tr>
      <w:tr w:rsidR="004752CE" w:rsidRPr="007B4A19" w14:paraId="24012FBD" w14:textId="77777777" w:rsidTr="00CD3F09">
        <w:tc>
          <w:tcPr>
            <w:tcW w:w="4820" w:type="dxa"/>
            <w:vAlign w:val="center"/>
          </w:tcPr>
          <w:p w14:paraId="0B0414D2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26 - Postřiky, pružné membrány a nátěry vozovek</w:t>
            </w:r>
          </w:p>
        </w:tc>
        <w:tc>
          <w:tcPr>
            <w:tcW w:w="2649" w:type="dxa"/>
            <w:vAlign w:val="center"/>
          </w:tcPr>
          <w:p w14:paraId="369F7D8D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9/2015-120-TN/4</w:t>
            </w:r>
          </w:p>
          <w:p w14:paraId="1FA06C15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685F1DA5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15. 2. 2015</w:t>
            </w:r>
          </w:p>
        </w:tc>
      </w:tr>
      <w:tr w:rsidR="004752CE" w:rsidRPr="007B4A19" w14:paraId="6886997D" w14:textId="77777777" w:rsidTr="00CD3F09">
        <w:tc>
          <w:tcPr>
            <w:tcW w:w="4820" w:type="dxa"/>
            <w:vAlign w:val="center"/>
          </w:tcPr>
          <w:p w14:paraId="5C91359B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27 - Emulzní kalové vrstvy</w:t>
            </w:r>
          </w:p>
        </w:tc>
        <w:tc>
          <w:tcPr>
            <w:tcW w:w="2649" w:type="dxa"/>
            <w:vAlign w:val="center"/>
          </w:tcPr>
          <w:p w14:paraId="49C2743E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291/2016-120-TN/9</w:t>
            </w:r>
          </w:p>
          <w:p w14:paraId="43F24ECE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7. 12. 2016</w:t>
            </w:r>
          </w:p>
        </w:tc>
        <w:tc>
          <w:tcPr>
            <w:tcW w:w="1462" w:type="dxa"/>
            <w:vAlign w:val="center"/>
          </w:tcPr>
          <w:p w14:paraId="41C61E56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10. 12. 2016</w:t>
            </w:r>
          </w:p>
        </w:tc>
      </w:tr>
      <w:tr w:rsidR="004752CE" w:rsidRPr="007B4A19" w14:paraId="7BE8E76B" w14:textId="77777777" w:rsidTr="00CD3F09">
        <w:tc>
          <w:tcPr>
            <w:tcW w:w="4820" w:type="dxa"/>
            <w:vAlign w:val="center"/>
          </w:tcPr>
          <w:p w14:paraId="0EBB3EDC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29 - Zvláštní zakládání</w:t>
            </w:r>
          </w:p>
        </w:tc>
        <w:tc>
          <w:tcPr>
            <w:tcW w:w="2649" w:type="dxa"/>
            <w:vAlign w:val="center"/>
          </w:tcPr>
          <w:p w14:paraId="4067275C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1126/10-910-IPK/1</w:t>
            </w:r>
          </w:p>
          <w:p w14:paraId="505DB90E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3691369D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1. 1. 2011</w:t>
            </w:r>
          </w:p>
        </w:tc>
      </w:tr>
      <w:tr w:rsidR="004752CE" w:rsidRPr="007B4A19" w14:paraId="49C0ECDE" w14:textId="77777777" w:rsidTr="00CD3F09">
        <w:tc>
          <w:tcPr>
            <w:tcW w:w="4820" w:type="dxa"/>
            <w:vAlign w:val="center"/>
          </w:tcPr>
          <w:p w14:paraId="3102F187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30 - Speciální zemní konstrukce</w:t>
            </w:r>
          </w:p>
        </w:tc>
        <w:tc>
          <w:tcPr>
            <w:tcW w:w="2649" w:type="dxa"/>
            <w:vAlign w:val="center"/>
          </w:tcPr>
          <w:p w14:paraId="58F8930C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1001/09-910-IPK/1</w:t>
            </w:r>
          </w:p>
          <w:p w14:paraId="532E0661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17. 12. 2009</w:t>
            </w:r>
          </w:p>
        </w:tc>
        <w:tc>
          <w:tcPr>
            <w:tcW w:w="1462" w:type="dxa"/>
            <w:vAlign w:val="center"/>
          </w:tcPr>
          <w:p w14:paraId="27B79AF8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1. 1. 2010</w:t>
            </w:r>
          </w:p>
        </w:tc>
      </w:tr>
      <w:tr w:rsidR="004752CE" w:rsidRPr="007B4A19" w14:paraId="78B78795" w14:textId="77777777" w:rsidTr="00CD3F09">
        <w:tc>
          <w:tcPr>
            <w:tcW w:w="4820" w:type="dxa"/>
            <w:vAlign w:val="center"/>
          </w:tcPr>
          <w:p w14:paraId="094BD326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Kapitola 31 - Opravy betonových konstrukcí</w:t>
            </w:r>
          </w:p>
        </w:tc>
        <w:tc>
          <w:tcPr>
            <w:tcW w:w="2649" w:type="dxa"/>
            <w:vAlign w:val="center"/>
          </w:tcPr>
          <w:p w14:paraId="3CF00BC2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č.j. 318/08-910-IPK/1</w:t>
            </w:r>
          </w:p>
          <w:p w14:paraId="5FFFD8BB" w14:textId="77777777" w:rsidR="004752CE" w:rsidRPr="007B4A19" w:rsidRDefault="004752CE" w:rsidP="00CD3F09">
            <w:pPr>
              <w:spacing w:before="60" w:after="60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752A742B" w14:textId="77777777" w:rsidR="004752CE" w:rsidRPr="007B4A19" w:rsidRDefault="004752CE" w:rsidP="00CD3F09">
            <w:pPr>
              <w:spacing w:before="60" w:after="60"/>
              <w:jc w:val="center"/>
              <w:rPr>
                <w:rFonts w:ascii="Book Antiqua" w:hAnsi="Book Antiqua"/>
                <w:szCs w:val="24"/>
              </w:rPr>
            </w:pPr>
            <w:r w:rsidRPr="007B4A19">
              <w:rPr>
                <w:rFonts w:ascii="Book Antiqua" w:hAnsi="Book Antiqua"/>
                <w:szCs w:val="24"/>
              </w:rPr>
              <w:t>1. 5. 2008</w:t>
            </w:r>
          </w:p>
        </w:tc>
      </w:tr>
    </w:tbl>
    <w:p w14:paraId="65C29613" w14:textId="77777777" w:rsidR="00072BD9" w:rsidRPr="007B4A19" w:rsidRDefault="00072BD9">
      <w:pPr>
        <w:rPr>
          <w:rFonts w:ascii="Book Antiqua" w:eastAsiaTheme="minorEastAsia" w:hAnsi="Book Antiqua" w:cs="Times New Roman"/>
          <w:sz w:val="20"/>
          <w:szCs w:val="24"/>
          <w:lang w:eastAsia="cs-CZ"/>
        </w:rPr>
      </w:pPr>
    </w:p>
    <w:p w14:paraId="494D671F" w14:textId="44CF74DA" w:rsidR="00072BD9" w:rsidRPr="007B4A19" w:rsidRDefault="00072BD9">
      <w:pPr>
        <w:rPr>
          <w:rFonts w:ascii="Book Antiqua" w:eastAsiaTheme="minorEastAsia" w:hAnsi="Book Antiqua" w:cs="Times New Roman"/>
          <w:szCs w:val="24"/>
          <w:lang w:eastAsia="cs-CZ"/>
        </w:rPr>
      </w:pPr>
      <w:r w:rsidRPr="007B4A19">
        <w:rPr>
          <w:rFonts w:ascii="Book Antiqua" w:eastAsiaTheme="minorEastAsia" w:hAnsi="Book Antiqua" w:cs="Times New Roman"/>
          <w:szCs w:val="24"/>
          <w:lang w:eastAsia="cs-CZ"/>
        </w:rPr>
        <w:t>Jednotlivé kapitoly TKP jsou volně dostupné v elektronické podobě na webových stránkách www.pjpk.cz.</w:t>
      </w:r>
    </w:p>
    <w:p w14:paraId="12B83468" w14:textId="77777777" w:rsidR="00072BD9" w:rsidRPr="007B4A19" w:rsidRDefault="00072BD9">
      <w:pPr>
        <w:rPr>
          <w:rFonts w:ascii="Book Antiqua" w:eastAsia="Times New Roman" w:hAnsi="Book Antiqua" w:cs="Times New Roman"/>
          <w:bCs/>
        </w:rPr>
      </w:pPr>
    </w:p>
    <w:p w14:paraId="169CDAA2" w14:textId="77777777" w:rsidR="00646374" w:rsidRPr="007B4A19" w:rsidRDefault="00646374">
      <w:pPr>
        <w:rPr>
          <w:rFonts w:ascii="Book Antiqua" w:eastAsia="Times New Roman" w:hAnsi="Book Antiqua" w:cs="Times New Roman"/>
          <w:bCs/>
        </w:rPr>
      </w:pPr>
    </w:p>
    <w:p w14:paraId="42ABD220" w14:textId="2D4BDBCC" w:rsidR="00646374" w:rsidRPr="007B4A19" w:rsidRDefault="00646374" w:rsidP="00646374">
      <w:pPr>
        <w:pStyle w:val="Nazevcasti"/>
        <w:rPr>
          <w:rFonts w:ascii="Book Antiqua" w:hAnsi="Book Antiqua"/>
        </w:rPr>
      </w:pPr>
      <w:bookmarkStart w:id="1" w:name="_Toc514834550"/>
      <w:r w:rsidRPr="007B4A19">
        <w:rPr>
          <w:rFonts w:ascii="Book Antiqua" w:hAnsi="Book Antiqua"/>
        </w:rPr>
        <w:t xml:space="preserve">Část </w:t>
      </w:r>
      <w:r w:rsidR="00A1267A" w:rsidRPr="007B4A19">
        <w:rPr>
          <w:rFonts w:ascii="Book Antiqua" w:hAnsi="Book Antiqua"/>
        </w:rPr>
        <w:t>II – ZVLÁŠTNÍ</w:t>
      </w:r>
      <w:r w:rsidRPr="007B4A19">
        <w:rPr>
          <w:rFonts w:ascii="Book Antiqua" w:hAnsi="Book Antiqua"/>
        </w:rPr>
        <w:t xml:space="preserve"> technické kvalitativní podmínky stavby (ztkp)</w:t>
      </w:r>
      <w:bookmarkEnd w:id="1"/>
    </w:p>
    <w:p w14:paraId="5E20F7AC" w14:textId="049ED599" w:rsidR="004120C8" w:rsidRPr="007B4A19" w:rsidRDefault="004E7890" w:rsidP="00DC30B3">
      <w:pPr>
        <w:jc w:val="both"/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Objednatel</w:t>
      </w:r>
      <w:r w:rsidR="005B358B" w:rsidRPr="007B4A19">
        <w:rPr>
          <w:rFonts w:ascii="Book Antiqua" w:eastAsia="Times New Roman" w:hAnsi="Book Antiqua" w:cs="Times New Roman"/>
          <w:bCs/>
        </w:rPr>
        <w:t xml:space="preserve"> dává </w:t>
      </w:r>
      <w:r w:rsidRPr="007B4A19">
        <w:rPr>
          <w:rFonts w:ascii="Book Antiqua" w:eastAsia="Times New Roman" w:hAnsi="Book Antiqua" w:cs="Times New Roman"/>
          <w:bCs/>
        </w:rPr>
        <w:t>Zhotoviteli</w:t>
      </w:r>
      <w:r w:rsidR="005B358B" w:rsidRPr="007B4A19">
        <w:rPr>
          <w:rFonts w:ascii="Book Antiqua" w:eastAsia="Times New Roman" w:hAnsi="Book Antiqua" w:cs="Times New Roman"/>
          <w:bCs/>
        </w:rPr>
        <w:t xml:space="preserve"> na vědomí, že s</w:t>
      </w:r>
      <w:r w:rsidR="004120C8" w:rsidRPr="007B4A19">
        <w:rPr>
          <w:rFonts w:ascii="Book Antiqua" w:eastAsia="Times New Roman" w:hAnsi="Book Antiqua" w:cs="Times New Roman"/>
          <w:bCs/>
        </w:rPr>
        <w:t xml:space="preserve">oučástí </w:t>
      </w:r>
      <w:r w:rsidR="005B358B" w:rsidRPr="007B4A19">
        <w:rPr>
          <w:rFonts w:ascii="Book Antiqua" w:eastAsia="Times New Roman" w:hAnsi="Book Antiqua" w:cs="Times New Roman"/>
          <w:bCs/>
        </w:rPr>
        <w:t>T</w:t>
      </w:r>
      <w:r w:rsidR="004120C8" w:rsidRPr="007B4A19">
        <w:rPr>
          <w:rFonts w:ascii="Book Antiqua" w:eastAsia="Times New Roman" w:hAnsi="Book Antiqua" w:cs="Times New Roman"/>
          <w:bCs/>
        </w:rPr>
        <w:t>echnické specifikace</w:t>
      </w:r>
      <w:r w:rsidR="005B358B" w:rsidRPr="007B4A19">
        <w:rPr>
          <w:rFonts w:ascii="Book Antiqua" w:eastAsia="Times New Roman" w:hAnsi="Book Antiqua" w:cs="Times New Roman"/>
          <w:bCs/>
        </w:rPr>
        <w:t>,</w:t>
      </w:r>
      <w:r w:rsidR="004120C8" w:rsidRPr="007B4A19">
        <w:rPr>
          <w:rFonts w:ascii="Book Antiqua" w:eastAsia="Times New Roman" w:hAnsi="Book Antiqua" w:cs="Times New Roman"/>
          <w:bCs/>
        </w:rPr>
        <w:t xml:space="preserve"> jsou tyto následující </w:t>
      </w:r>
      <w:r w:rsidR="005B358B" w:rsidRPr="007B4A19">
        <w:rPr>
          <w:rFonts w:ascii="Book Antiqua" w:eastAsia="Times New Roman" w:hAnsi="Book Antiqua" w:cs="Times New Roman"/>
          <w:bCs/>
        </w:rPr>
        <w:t>dokumenty, které budou použity při realizaci Stavby</w:t>
      </w:r>
      <w:r w:rsidR="00DC30B3" w:rsidRPr="007B4A19">
        <w:rPr>
          <w:rFonts w:ascii="Book Antiqua" w:eastAsia="Times New Roman" w:hAnsi="Book Antiqua" w:cs="Times New Roman"/>
          <w:bCs/>
        </w:rPr>
        <w:t xml:space="preserve"> a které tvoří nedílnou součást smlouvy o dílo</w:t>
      </w:r>
      <w:r w:rsidR="00C71566" w:rsidRPr="007B4A19">
        <w:rPr>
          <w:rFonts w:ascii="Book Antiqua" w:eastAsia="Times New Roman" w:hAnsi="Book Antiqua" w:cs="Times New Roman"/>
          <w:bCs/>
        </w:rPr>
        <w:t>.</w:t>
      </w:r>
    </w:p>
    <w:p w14:paraId="74176513" w14:textId="3F4D57D7" w:rsidR="00485859" w:rsidRPr="007B4A19" w:rsidRDefault="005D4751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lastRenderedPageBreak/>
        <w:t>Příloha č. 1</w:t>
      </w:r>
      <w:r w:rsidR="004120C8" w:rsidRPr="007B4A19">
        <w:rPr>
          <w:rFonts w:ascii="Book Antiqua" w:eastAsia="Times New Roman" w:hAnsi="Book Antiqua" w:cs="Times New Roman"/>
          <w:bCs/>
        </w:rPr>
        <w:t xml:space="preserve"> – Výzva k předání staveniště</w:t>
      </w:r>
    </w:p>
    <w:p w14:paraId="152FA90D" w14:textId="153BE6F6" w:rsidR="004120C8" w:rsidRPr="007B4A19" w:rsidRDefault="004120C8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2 – Zápis o předání a převzetí staveniště</w:t>
      </w:r>
    </w:p>
    <w:p w14:paraId="36181C5F" w14:textId="613C6439" w:rsidR="004120C8" w:rsidRPr="007B4A19" w:rsidRDefault="004120C8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3 – Změnový list</w:t>
      </w:r>
    </w:p>
    <w:p w14:paraId="64DDBE8A" w14:textId="0B2A8284" w:rsidR="000B71FF" w:rsidRPr="007B4A19" w:rsidRDefault="000B71FF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4 – Rozpis ocenění změn položek</w:t>
      </w:r>
    </w:p>
    <w:p w14:paraId="78DDBA72" w14:textId="162BE72A" w:rsidR="000B71FF" w:rsidRPr="007B4A19" w:rsidRDefault="000B71FF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5 – Přehled změn stavby</w:t>
      </w:r>
    </w:p>
    <w:p w14:paraId="2D5004DC" w14:textId="2AF50399" w:rsidR="00C23459" w:rsidRPr="007B4A19" w:rsidRDefault="00C2345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6 – Evidenční list pro vyhrazené změny</w:t>
      </w:r>
    </w:p>
    <w:p w14:paraId="1497DA87" w14:textId="72F441D1" w:rsidR="00C23459" w:rsidRPr="007B4A19" w:rsidRDefault="00C2345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7 – Pozvánka na kontrolní den</w:t>
      </w:r>
    </w:p>
    <w:p w14:paraId="1F8DF2F4" w14:textId="115FA980" w:rsidR="00C23459" w:rsidRPr="007B4A19" w:rsidRDefault="00C2345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8 – Zápis z kontrolního dne</w:t>
      </w:r>
    </w:p>
    <w:p w14:paraId="1DF65DD5" w14:textId="5A82A7E9" w:rsidR="00C23459" w:rsidRPr="007B4A19" w:rsidRDefault="00C2345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9 – Prezenční listina</w:t>
      </w:r>
    </w:p>
    <w:p w14:paraId="61707F71" w14:textId="663637EB" w:rsidR="00C23459" w:rsidRPr="007B4A19" w:rsidRDefault="00C2345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10 – Předávací protokol dokumentace skutečného provedení stavby</w:t>
      </w:r>
    </w:p>
    <w:p w14:paraId="490C0D1C" w14:textId="53DC621E" w:rsidR="00C23459" w:rsidRPr="007B4A19" w:rsidRDefault="00C2345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11 – Předávací protokol stavby</w:t>
      </w:r>
    </w:p>
    <w:p w14:paraId="48ACF031" w14:textId="4205991F" w:rsidR="00C23459" w:rsidRPr="007B4A19" w:rsidRDefault="00C2345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12 – Zápis z místního šetření</w:t>
      </w:r>
    </w:p>
    <w:p w14:paraId="6BD01B5E" w14:textId="5386EB29" w:rsidR="00C23459" w:rsidRPr="007B4A19" w:rsidRDefault="00C2345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13 – Předávací protokol</w:t>
      </w:r>
    </w:p>
    <w:p w14:paraId="79F868E5" w14:textId="6ACC8AB7" w:rsidR="00C23459" w:rsidRDefault="00C23459">
      <w:pPr>
        <w:rPr>
          <w:rFonts w:ascii="Book Antiqua" w:eastAsia="Times New Roman" w:hAnsi="Book Antiqua" w:cs="Times New Roman"/>
          <w:bCs/>
        </w:rPr>
      </w:pPr>
      <w:r w:rsidRPr="007B4A19">
        <w:rPr>
          <w:rFonts w:ascii="Book Antiqua" w:eastAsia="Times New Roman" w:hAnsi="Book Antiqua" w:cs="Times New Roman"/>
          <w:bCs/>
        </w:rPr>
        <w:t>Příloha č. 14 – Předávací protokol projektové dokumentace</w:t>
      </w:r>
    </w:p>
    <w:p w14:paraId="43F28372" w14:textId="489B35A4" w:rsidR="00C41D7F" w:rsidRPr="007B4A19" w:rsidRDefault="00C41D7F">
      <w:pPr>
        <w:rPr>
          <w:rFonts w:ascii="Book Antiqua" w:eastAsia="Times New Roman" w:hAnsi="Book Antiqua" w:cs="Times New Roman"/>
          <w:bCs/>
        </w:rPr>
      </w:pPr>
      <w:r>
        <w:rPr>
          <w:rFonts w:ascii="Book Antiqua" w:eastAsia="Times New Roman" w:hAnsi="Book Antiqua" w:cs="Times New Roman"/>
          <w:bCs/>
        </w:rPr>
        <w:t>Příloha č. 15 – Vzory bankovních záruk za splnění smlouvy a za odstranění vad</w:t>
      </w:r>
    </w:p>
    <w:p w14:paraId="5C2522DA" w14:textId="17B6DA51" w:rsidR="00DC30B3" w:rsidRPr="007B4A19" w:rsidRDefault="00DC30B3">
      <w:pPr>
        <w:rPr>
          <w:rFonts w:ascii="Book Antiqua" w:eastAsia="Times New Roman" w:hAnsi="Book Antiqua" w:cs="Times New Roman"/>
          <w:bCs/>
        </w:rPr>
      </w:pPr>
    </w:p>
    <w:p w14:paraId="687640D4" w14:textId="142526FB" w:rsidR="00DC30B3" w:rsidRPr="007B4A19" w:rsidRDefault="00DC30B3" w:rsidP="00DC30B3">
      <w:pPr>
        <w:pStyle w:val="Nazevcasti"/>
        <w:rPr>
          <w:rFonts w:ascii="Book Antiqua" w:hAnsi="Book Antiqua"/>
        </w:rPr>
      </w:pPr>
      <w:bookmarkStart w:id="2" w:name="_Toc514834576"/>
      <w:r w:rsidRPr="007B4A19">
        <w:rPr>
          <w:rFonts w:ascii="Book Antiqua" w:hAnsi="Book Antiqua"/>
        </w:rPr>
        <w:t>ČÁST I</w:t>
      </w:r>
      <w:r w:rsidR="004C3657">
        <w:rPr>
          <w:rFonts w:ascii="Book Antiqua" w:hAnsi="Book Antiqua"/>
        </w:rPr>
        <w:t>I</w:t>
      </w:r>
      <w:r w:rsidR="00393606">
        <w:rPr>
          <w:rFonts w:ascii="Book Antiqua" w:hAnsi="Book Antiqua"/>
        </w:rPr>
        <w:t>.</w:t>
      </w:r>
      <w:r w:rsidR="004C3657">
        <w:rPr>
          <w:rFonts w:ascii="Book Antiqua" w:hAnsi="Book Antiqua"/>
        </w:rPr>
        <w:t>1</w:t>
      </w:r>
      <w:r w:rsidRPr="007B4A19">
        <w:rPr>
          <w:rFonts w:ascii="Book Antiqua" w:hAnsi="Book Antiqua"/>
        </w:rPr>
        <w:t xml:space="preserve"> – DALŠÍ POŽADAVKY </w:t>
      </w:r>
      <w:bookmarkEnd w:id="2"/>
      <w:r w:rsidRPr="007B4A19">
        <w:rPr>
          <w:rFonts w:ascii="Book Antiqua" w:hAnsi="Book Antiqua"/>
        </w:rPr>
        <w:t>OBJEDNATELE</w:t>
      </w:r>
    </w:p>
    <w:p w14:paraId="4E25695A" w14:textId="77777777" w:rsidR="008E00BB" w:rsidRPr="00DC4478" w:rsidRDefault="00DC30B3" w:rsidP="00DC4478">
      <w:pPr>
        <w:rPr>
          <w:rFonts w:ascii="Book Antiqua" w:hAnsi="Book Antiqua"/>
        </w:rPr>
      </w:pPr>
      <w:r w:rsidRPr="00DC4478">
        <w:rPr>
          <w:rFonts w:ascii="Book Antiqua" w:hAnsi="Book Antiqua"/>
        </w:rPr>
        <w:t>Zhotoviteli se dává na vědomí, že součástí Díla je také</w:t>
      </w:r>
      <w:r w:rsidR="008E00BB" w:rsidRPr="00DC4478">
        <w:rPr>
          <w:rFonts w:ascii="Book Antiqua" w:hAnsi="Book Antiqua"/>
        </w:rPr>
        <w:t>:</w:t>
      </w:r>
    </w:p>
    <w:p w14:paraId="3C2F4B19" w14:textId="3C957E92" w:rsidR="00DC30B3" w:rsidRPr="008E00BB" w:rsidRDefault="00DC30B3" w:rsidP="00DC4478">
      <w:pPr>
        <w:pStyle w:val="Odstavecseseznamem"/>
        <w:numPr>
          <w:ilvl w:val="0"/>
          <w:numId w:val="16"/>
        </w:numPr>
        <w:rPr>
          <w:rFonts w:ascii="Book Antiqua" w:hAnsi="Book Antiqua"/>
        </w:rPr>
      </w:pPr>
      <w:r w:rsidRPr="008E00BB">
        <w:rPr>
          <w:rFonts w:ascii="Book Antiqua" w:hAnsi="Book Antiqua" w:cs="Arial"/>
        </w:rPr>
        <w:t>zajištění dopravně inženýrského rozhodnutí (dále také jen „</w:t>
      </w:r>
      <w:r w:rsidRPr="008E00BB">
        <w:rPr>
          <w:rFonts w:ascii="Book Antiqua" w:hAnsi="Book Antiqua" w:cs="Arial"/>
          <w:b/>
        </w:rPr>
        <w:t>DIR</w:t>
      </w:r>
      <w:r w:rsidRPr="008E00BB">
        <w:rPr>
          <w:rFonts w:ascii="Book Antiqua" w:hAnsi="Book Antiqua" w:cs="Arial"/>
        </w:rPr>
        <w:t>“);</w:t>
      </w:r>
    </w:p>
    <w:p w14:paraId="7D60D452" w14:textId="3D8D925D" w:rsidR="00DC30B3" w:rsidRPr="00730C3F" w:rsidRDefault="00DC30B3" w:rsidP="00730C3F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="Book Antiqua" w:hAnsi="Book Antiqua" w:cs="Arial"/>
        </w:rPr>
      </w:pPr>
      <w:r w:rsidRPr="00730C3F">
        <w:rPr>
          <w:rFonts w:ascii="Book Antiqua" w:hAnsi="Book Antiqua" w:cs="Arial"/>
        </w:rPr>
        <w:t>projekt a realizace dopravně inženýrských opatření (dále také jen „</w:t>
      </w:r>
      <w:r w:rsidRPr="00730C3F">
        <w:rPr>
          <w:rFonts w:ascii="Book Antiqua" w:hAnsi="Book Antiqua" w:cs="Arial"/>
          <w:b/>
        </w:rPr>
        <w:t>DIO</w:t>
      </w:r>
      <w:r w:rsidRPr="00730C3F">
        <w:rPr>
          <w:rFonts w:ascii="Book Antiqua" w:hAnsi="Book Antiqua" w:cs="Arial"/>
        </w:rPr>
        <w:t>“) - práce budou prováděny za částečné dopravní uzavírky</w:t>
      </w:r>
      <w:r w:rsidR="00397B2B" w:rsidRPr="00730C3F">
        <w:rPr>
          <w:rFonts w:ascii="Book Antiqua" w:hAnsi="Book Antiqua" w:cs="Arial"/>
        </w:rPr>
        <w:t>, tj. v polovině komunikace</w:t>
      </w:r>
      <w:r w:rsidRPr="00730C3F">
        <w:rPr>
          <w:rFonts w:ascii="Book Antiqua" w:hAnsi="Book Antiqua" w:cs="Arial"/>
        </w:rPr>
        <w:t>;</w:t>
      </w:r>
    </w:p>
    <w:p w14:paraId="44AD0626" w14:textId="09E6B641" w:rsidR="00C71566" w:rsidRPr="007B4A19" w:rsidRDefault="00C71566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zpracování dokumentace dočasného dopravního značení včetně projednání s příslušnými správními orgány, bude</w:t>
      </w:r>
      <w:r w:rsidRPr="007B4A19">
        <w:rPr>
          <w:rFonts w:ascii="Book Antiqua" w:hAnsi="Book Antiqua" w:cs="Arial"/>
          <w:sz w:val="22"/>
          <w:szCs w:val="22"/>
        </w:rPr>
        <w:noBreakHyphen/>
        <w:t>li potřebné;</w:t>
      </w:r>
    </w:p>
    <w:p w14:paraId="72EA9E26" w14:textId="173A38F8" w:rsidR="00C71566" w:rsidRPr="007B4A19" w:rsidRDefault="00C71566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osazení a údržba dopravního značení v průběhu provádění stavebních prací dle dokumentace</w:t>
      </w:r>
      <w:r w:rsidR="00730C3F">
        <w:rPr>
          <w:rFonts w:ascii="Book Antiqua" w:hAnsi="Book Antiqua" w:cs="Arial"/>
          <w:sz w:val="22"/>
          <w:szCs w:val="22"/>
        </w:rPr>
        <w:t xml:space="preserve"> </w:t>
      </w:r>
      <w:r w:rsidRPr="007B4A19">
        <w:rPr>
          <w:rFonts w:ascii="Book Antiqua" w:hAnsi="Book Antiqua" w:cs="Arial"/>
          <w:sz w:val="22"/>
          <w:szCs w:val="22"/>
        </w:rPr>
        <w:t>dočasného dopravního značení, včetně uvedení do původního stavu a vrácení jejich správci, bude</w:t>
      </w:r>
      <w:r w:rsidRPr="007B4A19">
        <w:rPr>
          <w:rFonts w:ascii="Book Antiqua" w:hAnsi="Book Antiqua" w:cs="Arial"/>
          <w:sz w:val="22"/>
          <w:szCs w:val="22"/>
        </w:rPr>
        <w:noBreakHyphen/>
        <w:t>li potřebné;</w:t>
      </w:r>
    </w:p>
    <w:p w14:paraId="06BE509E" w14:textId="2F8CDFE9" w:rsidR="00DC30B3" w:rsidRPr="00730C3F" w:rsidRDefault="00DC30B3" w:rsidP="00730C3F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="Book Antiqua" w:hAnsi="Book Antiqua" w:cs="Arial"/>
        </w:rPr>
      </w:pPr>
      <w:r w:rsidRPr="00730C3F">
        <w:rPr>
          <w:rFonts w:ascii="Book Antiqua" w:hAnsi="Book Antiqua" w:cs="Arial"/>
        </w:rPr>
        <w:t>vyhotovení projektové dokumentace skutečného provedení stavby a geodetického zaměření stavby včetně geometrického plánu. Projektová dokumentace skutečného provedení Stavby a geodetické zaměření Stavby budou Objednateli dodány také v elektronické podobě, a to na CD ROM ve formátu pro texty *.doc (*.</w:t>
      </w:r>
      <w:proofErr w:type="spellStart"/>
      <w:r w:rsidRPr="00730C3F">
        <w:rPr>
          <w:rFonts w:ascii="Book Antiqua" w:hAnsi="Book Antiqua" w:cs="Arial"/>
        </w:rPr>
        <w:t>rtf</w:t>
      </w:r>
      <w:proofErr w:type="spellEnd"/>
      <w:r w:rsidRPr="00730C3F">
        <w:rPr>
          <w:rFonts w:ascii="Book Antiqua" w:hAnsi="Book Antiqua" w:cs="Arial"/>
        </w:rPr>
        <w:t>), pro tabulky *.</w:t>
      </w:r>
      <w:proofErr w:type="spellStart"/>
      <w:r w:rsidRPr="00730C3F">
        <w:rPr>
          <w:rFonts w:ascii="Book Antiqua" w:hAnsi="Book Antiqua" w:cs="Arial"/>
        </w:rPr>
        <w:t>xls</w:t>
      </w:r>
      <w:proofErr w:type="spellEnd"/>
      <w:r w:rsidRPr="00730C3F">
        <w:rPr>
          <w:rFonts w:ascii="Book Antiqua" w:hAnsi="Book Antiqua" w:cs="Arial"/>
        </w:rPr>
        <w:t>, pro skenované dokumenty *.</w:t>
      </w:r>
      <w:proofErr w:type="spellStart"/>
      <w:r w:rsidRPr="00730C3F">
        <w:rPr>
          <w:rFonts w:ascii="Book Antiqua" w:hAnsi="Book Antiqua" w:cs="Arial"/>
        </w:rPr>
        <w:t>pdf</w:t>
      </w:r>
      <w:proofErr w:type="spellEnd"/>
      <w:r w:rsidRPr="00730C3F">
        <w:rPr>
          <w:rFonts w:ascii="Book Antiqua" w:hAnsi="Book Antiqua" w:cs="Arial"/>
        </w:rPr>
        <w:t>, pro výkresovou dokumentaci *.</w:t>
      </w:r>
      <w:proofErr w:type="spellStart"/>
      <w:r w:rsidRPr="00730C3F">
        <w:rPr>
          <w:rFonts w:ascii="Book Antiqua" w:hAnsi="Book Antiqua" w:cs="Arial"/>
        </w:rPr>
        <w:t>dwg</w:t>
      </w:r>
      <w:proofErr w:type="spellEnd"/>
      <w:r w:rsidRPr="00730C3F">
        <w:rPr>
          <w:rFonts w:ascii="Book Antiqua" w:hAnsi="Book Antiqua" w:cs="Arial"/>
        </w:rPr>
        <w:t xml:space="preserve"> a zároveň *.</w:t>
      </w:r>
      <w:proofErr w:type="spellStart"/>
      <w:r w:rsidRPr="00730C3F">
        <w:rPr>
          <w:rFonts w:ascii="Book Antiqua" w:hAnsi="Book Antiqua" w:cs="Arial"/>
        </w:rPr>
        <w:t>pdf</w:t>
      </w:r>
      <w:proofErr w:type="spellEnd"/>
      <w:r w:rsidRPr="00730C3F">
        <w:rPr>
          <w:rFonts w:ascii="Book Antiqua" w:hAnsi="Book Antiqua" w:cs="Arial"/>
        </w:rPr>
        <w:t xml:space="preserve">. (geodetické zaměření bude vyhotoveno v digitální formě </w:t>
      </w:r>
      <w:r w:rsidR="00A53778" w:rsidRPr="00730C3F">
        <w:rPr>
          <w:rFonts w:ascii="Book Antiqua" w:hAnsi="Book Antiqua" w:cs="Arial"/>
        </w:rPr>
        <w:t>–</w:t>
      </w:r>
      <w:r w:rsidRPr="00730C3F">
        <w:rPr>
          <w:rFonts w:ascii="Book Antiqua" w:hAnsi="Book Antiqua" w:cs="Arial"/>
        </w:rPr>
        <w:t xml:space="preserve"> referenční systém </w:t>
      </w:r>
      <w:proofErr w:type="spellStart"/>
      <w:r w:rsidRPr="00730C3F">
        <w:rPr>
          <w:rFonts w:ascii="Book Antiqua" w:hAnsi="Book Antiqua" w:cs="Arial"/>
        </w:rPr>
        <w:t>Bpv</w:t>
      </w:r>
      <w:proofErr w:type="spellEnd"/>
      <w:r w:rsidRPr="00730C3F">
        <w:rPr>
          <w:rFonts w:ascii="Book Antiqua" w:hAnsi="Book Antiqua" w:cs="Arial"/>
        </w:rPr>
        <w:t>), ve třech vyhotoveních;</w:t>
      </w:r>
    </w:p>
    <w:p w14:paraId="4E277691" w14:textId="77777777" w:rsidR="00DC30B3" w:rsidRPr="00730C3F" w:rsidRDefault="00DC30B3" w:rsidP="00730C3F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="Book Antiqua" w:hAnsi="Book Antiqua" w:cs="Arial"/>
        </w:rPr>
      </w:pPr>
      <w:r w:rsidRPr="00730C3F">
        <w:rPr>
          <w:rFonts w:ascii="Book Antiqua" w:hAnsi="Book Antiqua" w:cs="Arial"/>
        </w:rPr>
        <w:lastRenderedPageBreak/>
        <w:t xml:space="preserve">zpracování podrobné pasportizace přilehlých objektů (domů, oplocení apod.) a následné </w:t>
      </w:r>
      <w:proofErr w:type="spellStart"/>
      <w:r w:rsidRPr="00730C3F">
        <w:rPr>
          <w:rFonts w:ascii="Book Antiqua" w:hAnsi="Book Antiqua" w:cs="Arial"/>
        </w:rPr>
        <w:t>repasportizace</w:t>
      </w:r>
      <w:proofErr w:type="spellEnd"/>
      <w:r w:rsidRPr="00730C3F">
        <w:rPr>
          <w:rFonts w:ascii="Book Antiqua" w:hAnsi="Book Antiqua" w:cs="Arial"/>
        </w:rPr>
        <w:t xml:space="preserve"> po skončení stavby ve třech vyhotoveních včetně elektronické podoby na CD;</w:t>
      </w:r>
    </w:p>
    <w:p w14:paraId="5AFC8937" w14:textId="56ADC936" w:rsidR="00DC30B3" w:rsidRPr="00CA4A5E" w:rsidRDefault="005E6853" w:rsidP="00730C3F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="Book Antiqua" w:hAnsi="Book Antiqua" w:cs="Arial"/>
        </w:rPr>
      </w:pPr>
      <w:r w:rsidRPr="00CA4A5E">
        <w:rPr>
          <w:rFonts w:ascii="Book Antiqua" w:hAnsi="Book Antiqua" w:cs="Arial"/>
        </w:rPr>
        <w:t xml:space="preserve">prokazatelné </w:t>
      </w:r>
      <w:r w:rsidR="00DC30B3" w:rsidRPr="00CA4A5E">
        <w:rPr>
          <w:rFonts w:ascii="Book Antiqua" w:hAnsi="Book Antiqua" w:cs="Arial"/>
        </w:rPr>
        <w:t xml:space="preserve">zajištění informování přímo dotčených fyzických a právnických osob o době trvání, místě a rozsahu prací prováděných na opravovaném úseku </w:t>
      </w:r>
      <w:r w:rsidR="00C96E59" w:rsidRPr="00CA4A5E">
        <w:rPr>
          <w:rFonts w:ascii="Book Antiqua" w:hAnsi="Book Antiqua" w:cs="Arial"/>
        </w:rPr>
        <w:t>Stavby</w:t>
      </w:r>
      <w:r w:rsidR="00DC30B3" w:rsidRPr="00CA4A5E">
        <w:rPr>
          <w:rFonts w:ascii="Book Antiqua" w:hAnsi="Book Antiqua" w:cs="Arial"/>
        </w:rPr>
        <w:t xml:space="preserve">, a to nejpozději </w:t>
      </w:r>
      <w:r w:rsidRPr="00CA4A5E">
        <w:rPr>
          <w:rFonts w:ascii="Book Antiqua" w:hAnsi="Book Antiqua" w:cs="Arial"/>
        </w:rPr>
        <w:t>10</w:t>
      </w:r>
      <w:r w:rsidR="00DC30B3" w:rsidRPr="00CA4A5E">
        <w:rPr>
          <w:rFonts w:ascii="Book Antiqua" w:hAnsi="Book Antiqua" w:cs="Arial"/>
        </w:rPr>
        <w:t xml:space="preserve"> pracovních dní před zahájením prací</w:t>
      </w:r>
      <w:r w:rsidR="00CA4A5E" w:rsidRPr="00CA4A5E">
        <w:rPr>
          <w:rFonts w:ascii="Book Antiqua" w:hAnsi="Book Antiqua" w:cs="Arial"/>
        </w:rPr>
        <w:t>;</w:t>
      </w:r>
    </w:p>
    <w:p w14:paraId="2528FC71" w14:textId="77777777" w:rsidR="00DC30B3" w:rsidRPr="00730C3F" w:rsidRDefault="00DC30B3" w:rsidP="00730C3F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="Book Antiqua" w:hAnsi="Book Antiqua" w:cs="Arial"/>
        </w:rPr>
      </w:pPr>
      <w:r w:rsidRPr="00730C3F">
        <w:rPr>
          <w:rFonts w:ascii="Book Antiqua" w:hAnsi="Book Antiqua" w:cs="Arial"/>
        </w:rPr>
        <w:t>zpracování zprávy o průběhu stavby včetně fotodokumentace ve 3 vyhotoveních včetně elektronické podoby na CD;</w:t>
      </w:r>
    </w:p>
    <w:p w14:paraId="30693F63" w14:textId="020F5B61" w:rsidR="00DC30B3" w:rsidRPr="00CA4A5E" w:rsidRDefault="00D237F9" w:rsidP="00730C3F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Book Antiqua" w:hAnsi="Book Antiqua" w:cs="Arial"/>
          <w:iCs/>
        </w:rPr>
      </w:pPr>
      <w:r w:rsidRPr="00CA4A5E">
        <w:rPr>
          <w:rFonts w:ascii="Book Antiqua" w:hAnsi="Book Antiqua" w:cs="Arial"/>
          <w:iCs/>
        </w:rPr>
        <w:t>S</w:t>
      </w:r>
      <w:r w:rsidR="00DC30B3" w:rsidRPr="00CA4A5E">
        <w:rPr>
          <w:rFonts w:ascii="Book Antiqua" w:hAnsi="Book Antiqua" w:cs="Arial"/>
          <w:iCs/>
        </w:rPr>
        <w:t xml:space="preserve">tavba bude ve smyslu Pod-čl. 4.1 </w:t>
      </w:r>
      <w:r w:rsidR="002412D4" w:rsidRPr="00CA4A5E">
        <w:rPr>
          <w:rFonts w:ascii="Book Antiqua" w:hAnsi="Book Antiqua" w:cs="Arial"/>
          <w:iCs/>
        </w:rPr>
        <w:t>Smluvních podmínek</w:t>
      </w:r>
      <w:r w:rsidR="00DC30B3" w:rsidRPr="00CA4A5E">
        <w:rPr>
          <w:rFonts w:ascii="Book Antiqua" w:hAnsi="Book Antiqua" w:cs="Arial"/>
          <w:iCs/>
        </w:rPr>
        <w:t xml:space="preserve"> označena dvěma informačními plechovými/plastovými tabulemi na podstavcích o rozměrech 2</w:t>
      </w:r>
      <w:r w:rsidR="002412D4" w:rsidRPr="00CA4A5E">
        <w:rPr>
          <w:rFonts w:ascii="Book Antiqua" w:hAnsi="Book Antiqua" w:cs="Arial"/>
          <w:iCs/>
        </w:rPr>
        <w:t>×</w:t>
      </w:r>
      <w:r w:rsidR="00DC30B3" w:rsidRPr="00CA4A5E">
        <w:rPr>
          <w:rFonts w:ascii="Book Antiqua" w:hAnsi="Book Antiqua" w:cs="Arial"/>
          <w:iCs/>
        </w:rPr>
        <w:t xml:space="preserve">1 m s textem </w:t>
      </w:r>
      <w:r w:rsidR="00DC30B3" w:rsidRPr="00CA4A5E">
        <w:rPr>
          <w:rFonts w:ascii="Book Antiqua" w:hAnsi="Book Antiqua" w:cs="Arial"/>
          <w:b/>
          <w:iCs/>
        </w:rPr>
        <w:t>„</w:t>
      </w:r>
      <w:r w:rsidR="00D17835" w:rsidRPr="00CA4A5E">
        <w:rPr>
          <w:rFonts w:ascii="Book Antiqua" w:hAnsi="Book Antiqua" w:cs="Arial"/>
          <w:b/>
        </w:rPr>
        <w:t>Rekonstrukce silnice III/368 23 Kunčina</w:t>
      </w:r>
      <w:r w:rsidR="00DC30B3" w:rsidRPr="00CA4A5E">
        <w:rPr>
          <w:rFonts w:ascii="Book Antiqua" w:hAnsi="Book Antiqua" w:cs="Arial"/>
          <w:b/>
          <w:iCs/>
        </w:rPr>
        <w:t>“</w:t>
      </w:r>
      <w:r w:rsidR="00DC30B3" w:rsidRPr="00CA4A5E">
        <w:rPr>
          <w:rFonts w:ascii="Book Antiqua" w:hAnsi="Book Antiqua" w:cs="Arial"/>
          <w:iCs/>
        </w:rPr>
        <w:t xml:space="preserve">, tabule bude dále obsahovat označení Objednatele včetně jeho loga, označení Zhotovitele včetně jeho loga, </w:t>
      </w:r>
      <w:r w:rsidR="002412D4" w:rsidRPr="00CA4A5E">
        <w:rPr>
          <w:rFonts w:ascii="Book Antiqua" w:hAnsi="Book Antiqua" w:cs="Arial"/>
          <w:iCs/>
        </w:rPr>
        <w:t xml:space="preserve">označení Správce stavby včetně jeho loga, </w:t>
      </w:r>
      <w:r w:rsidR="00DC30B3" w:rsidRPr="00CA4A5E">
        <w:rPr>
          <w:rFonts w:ascii="Book Antiqua" w:hAnsi="Book Antiqua" w:cs="Arial"/>
          <w:iCs/>
        </w:rPr>
        <w:t>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="00DC30B3" w:rsidRPr="00CA4A5E">
        <w:rPr>
          <w:rFonts w:ascii="Book Antiqua" w:hAnsi="Book Antiqua" w:cs="Arial"/>
          <w:b/>
          <w:iCs/>
        </w:rPr>
        <w:t>Koordinátor</w:t>
      </w:r>
      <w:r w:rsidR="00DC30B3" w:rsidRPr="00CA4A5E">
        <w:rPr>
          <w:rFonts w:ascii="Book Antiqua" w:hAnsi="Book Antiqua" w:cs="Arial"/>
          <w:iCs/>
        </w:rPr>
        <w:t xml:space="preserve"> </w:t>
      </w:r>
      <w:r w:rsidR="00DC30B3" w:rsidRPr="00CA4A5E">
        <w:rPr>
          <w:rFonts w:ascii="Book Antiqua" w:hAnsi="Book Antiqua" w:cs="Arial"/>
          <w:b/>
          <w:iCs/>
        </w:rPr>
        <w:t>BOZP</w:t>
      </w:r>
      <w:r w:rsidR="00DC30B3" w:rsidRPr="00CA4A5E">
        <w:rPr>
          <w:rFonts w:ascii="Book Antiqua" w:hAnsi="Book Antiqua" w:cs="Arial"/>
          <w:iCs/>
        </w:rPr>
        <w:t>“) včetně telefonního kontaktu, označení technického dozoru investora včetně telefonního kontaktu;</w:t>
      </w:r>
    </w:p>
    <w:p w14:paraId="50B1859E" w14:textId="2DCD0258" w:rsidR="00DC30B3" w:rsidRPr="007B4A19" w:rsidRDefault="00DC30B3" w:rsidP="00730C3F">
      <w:pPr>
        <w:pStyle w:val="Odstavec0"/>
        <w:numPr>
          <w:ilvl w:val="0"/>
          <w:numId w:val="16"/>
        </w:numPr>
        <w:tabs>
          <w:tab w:val="clear" w:pos="709"/>
          <w:tab w:val="left" w:pos="0"/>
        </w:tabs>
        <w:spacing w:before="0" w:after="120"/>
        <w:rPr>
          <w:rFonts w:ascii="Book Antiqua" w:hAnsi="Book Antiqua"/>
          <w:sz w:val="22"/>
          <w:szCs w:val="22"/>
          <w:lang w:val="cs-CZ"/>
        </w:rPr>
      </w:pPr>
      <w:r w:rsidRPr="007B4A19">
        <w:rPr>
          <w:rFonts w:ascii="Book Antiqua" w:hAnsi="Book Antiqua"/>
          <w:sz w:val="22"/>
          <w:szCs w:val="22"/>
          <w:lang w:val="cs-CZ"/>
        </w:rPr>
        <w:t xml:space="preserve">povinnost Zhotovitele provádět průběžné testy a komplexní zkoušky dle plánu řízení </w:t>
      </w:r>
      <w:r w:rsidR="00B85DBB">
        <w:rPr>
          <w:rFonts w:ascii="Book Antiqua" w:hAnsi="Book Antiqua"/>
          <w:sz w:val="22"/>
          <w:szCs w:val="22"/>
          <w:lang w:val="cs-CZ"/>
        </w:rPr>
        <w:t>s</w:t>
      </w:r>
      <w:r w:rsidR="00730C3F">
        <w:rPr>
          <w:rFonts w:ascii="Book Antiqua" w:hAnsi="Book Antiqua"/>
          <w:sz w:val="22"/>
          <w:szCs w:val="22"/>
          <w:lang w:val="cs-CZ"/>
        </w:rPr>
        <w:t xml:space="preserve"> </w:t>
      </w:r>
      <w:r w:rsidRPr="007B4A19">
        <w:rPr>
          <w:rFonts w:ascii="Book Antiqua" w:hAnsi="Book Antiqua"/>
          <w:sz w:val="22"/>
          <w:szCs w:val="22"/>
          <w:lang w:val="cs-CZ"/>
        </w:rPr>
        <w:t>kontroly jakosti;</w:t>
      </w:r>
    </w:p>
    <w:p w14:paraId="07A8E5F1" w14:textId="19BD8FD1" w:rsidR="00DC30B3" w:rsidRPr="007B4A19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 xml:space="preserve">zajištění funkce </w:t>
      </w:r>
      <w:r w:rsidRPr="00AC711E">
        <w:rPr>
          <w:rFonts w:ascii="Book Antiqua" w:hAnsi="Book Antiqua" w:cs="Arial"/>
          <w:sz w:val="22"/>
          <w:szCs w:val="22"/>
        </w:rPr>
        <w:t>odpovědného geodeta p</w:t>
      </w:r>
      <w:r w:rsidR="007B4A19" w:rsidRPr="00AC711E">
        <w:rPr>
          <w:rFonts w:ascii="Book Antiqua" w:hAnsi="Book Antiqua" w:cs="Arial"/>
          <w:sz w:val="22"/>
          <w:szCs w:val="22"/>
        </w:rPr>
        <w:t>ro činnosti spadající do jeho kompetencí po</w:t>
      </w:r>
      <w:r w:rsidRPr="00AC711E">
        <w:rPr>
          <w:rFonts w:ascii="Book Antiqua" w:hAnsi="Book Antiqua" w:cs="Arial"/>
          <w:sz w:val="22"/>
          <w:szCs w:val="22"/>
        </w:rPr>
        <w:t> dobu realizace Stavby</w:t>
      </w:r>
      <w:r w:rsidRPr="007B4A19">
        <w:rPr>
          <w:rFonts w:ascii="Book Antiqua" w:hAnsi="Book Antiqua" w:cs="Arial"/>
          <w:sz w:val="22"/>
          <w:szCs w:val="22"/>
        </w:rPr>
        <w:t>;</w:t>
      </w:r>
    </w:p>
    <w:p w14:paraId="7589F9EE" w14:textId="5D439449" w:rsidR="00DC30B3" w:rsidRPr="007B4A19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předání odpadu k odstranění na řízenou skládku nebo jiný způsob jeho odstranění nebo využití v souladu se zákonem č. 185/2001 Sb., o odpadech a o změně některých dalších zákonů, ve znění pozdějších předpisů (dále jen „</w:t>
      </w:r>
      <w:r w:rsidR="00397B2B">
        <w:rPr>
          <w:rFonts w:ascii="Book Antiqua" w:hAnsi="Book Antiqua" w:cs="Arial"/>
          <w:b/>
          <w:sz w:val="22"/>
          <w:szCs w:val="22"/>
        </w:rPr>
        <w:t>z</w:t>
      </w:r>
      <w:r w:rsidRPr="007B4A19">
        <w:rPr>
          <w:rFonts w:ascii="Book Antiqua" w:hAnsi="Book Antiqua" w:cs="Arial"/>
          <w:b/>
          <w:sz w:val="22"/>
          <w:szCs w:val="22"/>
        </w:rPr>
        <w:t>ákon o odpadech</w:t>
      </w:r>
      <w:r w:rsidRPr="007B4A19">
        <w:rPr>
          <w:rFonts w:ascii="Book Antiqua" w:hAnsi="Book Antiqua" w:cs="Arial"/>
          <w:sz w:val="22"/>
          <w:szCs w:val="22"/>
        </w:rPr>
        <w:t xml:space="preserve">“); o způsobu nakládání s odpadem bude Objednateli předložen písemný doklad vystavený příslušnou oprávněnou osobou podle </w:t>
      </w:r>
      <w:r w:rsidR="00397B2B">
        <w:rPr>
          <w:rFonts w:ascii="Book Antiqua" w:hAnsi="Book Antiqua" w:cs="Arial"/>
          <w:sz w:val="22"/>
          <w:szCs w:val="22"/>
        </w:rPr>
        <w:t>z</w:t>
      </w:r>
      <w:r w:rsidRPr="007B4A19">
        <w:rPr>
          <w:rFonts w:ascii="Book Antiqua" w:hAnsi="Book Antiqua" w:cs="Arial"/>
          <w:sz w:val="22"/>
          <w:szCs w:val="22"/>
        </w:rPr>
        <w:t>ákona o odpadech;</w:t>
      </w:r>
    </w:p>
    <w:p w14:paraId="4946262F" w14:textId="77777777" w:rsidR="00DC30B3" w:rsidRPr="007B4A19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zřízení deponie materiálů tak, aby nevznikly žádné škody na sousedních pozemcích;</w:t>
      </w:r>
    </w:p>
    <w:p w14:paraId="2333A355" w14:textId="77777777" w:rsidR="00DC30B3" w:rsidRPr="007B4A19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provedení předepsaných zkoušek dle platných právních předpisů a technických norem, úspěšné provedení těchto zkoušek je podmínkou k převzetí Díla;</w:t>
      </w:r>
    </w:p>
    <w:p w14:paraId="0F0DA795" w14:textId="77777777" w:rsidR="00DC30B3" w:rsidRPr="007B4A19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zajištění bezpečných přechodů a přejezdů přes výkopy pro zabezpečení přístupu a příjezdu k objektům;</w:t>
      </w:r>
    </w:p>
    <w:p w14:paraId="19E2BF58" w14:textId="6FE134F2" w:rsidR="00DC30B3" w:rsidRPr="00855204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855204">
        <w:rPr>
          <w:rFonts w:ascii="Book Antiqua" w:hAnsi="Book Antiqua" w:cs="Arial"/>
          <w:sz w:val="22"/>
          <w:szCs w:val="22"/>
        </w:rPr>
        <w:t>udržování Stavbou dotčených povrchů, zpevněných ploch, veřejných komunikací a výjezdů ze </w:t>
      </w:r>
      <w:r w:rsidR="00855204" w:rsidRPr="00855204">
        <w:rPr>
          <w:rFonts w:ascii="Book Antiqua" w:hAnsi="Book Antiqua" w:cs="Arial"/>
          <w:sz w:val="22"/>
          <w:szCs w:val="22"/>
        </w:rPr>
        <w:t>S</w:t>
      </w:r>
      <w:r w:rsidRPr="00855204">
        <w:rPr>
          <w:rFonts w:ascii="Book Antiqua" w:hAnsi="Book Antiqua" w:cs="Arial"/>
          <w:sz w:val="22"/>
          <w:szCs w:val="22"/>
        </w:rPr>
        <w:t>taveniště v čistotě a jejich uvedení do původního stavu</w:t>
      </w:r>
      <w:r w:rsidR="0001391E" w:rsidRPr="00855204">
        <w:rPr>
          <w:rFonts w:ascii="Book Antiqua" w:hAnsi="Book Antiqua" w:cs="Arial"/>
          <w:sz w:val="22"/>
          <w:szCs w:val="22"/>
        </w:rPr>
        <w:t xml:space="preserve"> v souladu s Pod-čl. 4.15 Smluvních podmínek</w:t>
      </w:r>
      <w:r w:rsidR="00FB501D" w:rsidRPr="00855204">
        <w:rPr>
          <w:rFonts w:ascii="Book Antiqua" w:hAnsi="Book Antiqua" w:cs="Arial"/>
          <w:sz w:val="22"/>
          <w:szCs w:val="22"/>
        </w:rPr>
        <w:t>;</w:t>
      </w:r>
    </w:p>
    <w:p w14:paraId="2AD35FFF" w14:textId="3D584EC9" w:rsidR="00DC30B3" w:rsidRPr="007B4A19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zajištění ochrany proti šíření prašnosti a nadměrného hluku</w:t>
      </w:r>
      <w:r w:rsidR="008F2DD1">
        <w:rPr>
          <w:rFonts w:ascii="Book Antiqua" w:hAnsi="Book Antiqua" w:cs="Arial"/>
          <w:sz w:val="22"/>
          <w:szCs w:val="22"/>
        </w:rPr>
        <w:t>,</w:t>
      </w:r>
      <w:r w:rsidR="00670222">
        <w:rPr>
          <w:rFonts w:ascii="Book Antiqua" w:hAnsi="Book Antiqua" w:cs="Arial"/>
          <w:sz w:val="22"/>
          <w:szCs w:val="22"/>
        </w:rPr>
        <w:t xml:space="preserve"> včetně dalších povinností v souladu s Pod-čl. 4.18 Smluvních podmínek</w:t>
      </w:r>
      <w:r w:rsidRPr="007B4A19">
        <w:rPr>
          <w:rFonts w:ascii="Book Antiqua" w:hAnsi="Book Antiqua" w:cs="Arial"/>
          <w:sz w:val="22"/>
          <w:szCs w:val="22"/>
        </w:rPr>
        <w:t>;</w:t>
      </w:r>
    </w:p>
    <w:p w14:paraId="0A1688FD" w14:textId="77777777" w:rsidR="00DC30B3" w:rsidRPr="007B4A19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provedení veškerých geodetických prací a případných doplňujících průzkumů souvisejících s provedením Díla;</w:t>
      </w:r>
    </w:p>
    <w:p w14:paraId="1D92131A" w14:textId="77777777" w:rsidR="00DC30B3" w:rsidRPr="007B4A19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zajištění zpracování všech případných dalších dokumentací potřebných pro provedení Díla;</w:t>
      </w:r>
    </w:p>
    <w:p w14:paraId="07F380F9" w14:textId="58FA1BC0" w:rsidR="00DC30B3" w:rsidRDefault="00DC30B3" w:rsidP="00730C3F">
      <w:pPr>
        <w:pStyle w:val="Zkladntext"/>
        <w:numPr>
          <w:ilvl w:val="0"/>
          <w:numId w:val="16"/>
        </w:numPr>
        <w:tabs>
          <w:tab w:val="left" w:pos="709"/>
        </w:tabs>
        <w:suppressAutoHyphens w:val="0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lastRenderedPageBreak/>
        <w:t>hlášení archeologických nálezů v souladu se zákonem č. 20/1987 Sb., o státní památkové péči, ve znění pozdějších předpisů</w:t>
      </w:r>
      <w:r w:rsidR="00AD5FE5">
        <w:rPr>
          <w:rFonts w:ascii="Book Antiqua" w:hAnsi="Book Antiqua" w:cs="Arial"/>
          <w:sz w:val="22"/>
          <w:szCs w:val="22"/>
        </w:rPr>
        <w:t xml:space="preserve">, včetně </w:t>
      </w:r>
      <w:r w:rsidR="00670222">
        <w:rPr>
          <w:rFonts w:ascii="Book Antiqua" w:hAnsi="Book Antiqua" w:cs="Arial"/>
          <w:sz w:val="22"/>
          <w:szCs w:val="22"/>
        </w:rPr>
        <w:t>dalších povinností</w:t>
      </w:r>
      <w:r w:rsidR="002720F9">
        <w:rPr>
          <w:rFonts w:ascii="Book Antiqua" w:hAnsi="Book Antiqua" w:cs="Arial"/>
          <w:sz w:val="22"/>
          <w:szCs w:val="22"/>
        </w:rPr>
        <w:t xml:space="preserve"> v souladu s Pod-čl. 4.24 Smluvních podmínek</w:t>
      </w:r>
      <w:r w:rsidRPr="007B4A19">
        <w:rPr>
          <w:rFonts w:ascii="Book Antiqua" w:hAnsi="Book Antiqua" w:cs="Arial"/>
          <w:sz w:val="22"/>
          <w:szCs w:val="22"/>
        </w:rPr>
        <w:t>.</w:t>
      </w:r>
    </w:p>
    <w:p w14:paraId="0DBD880B" w14:textId="0B2FFA76" w:rsidR="00E91CFA" w:rsidRPr="00393606" w:rsidRDefault="00393606" w:rsidP="00393606">
      <w:pPr>
        <w:pStyle w:val="Nazevcasti"/>
        <w:rPr>
          <w:rFonts w:ascii="Book Antiqua" w:hAnsi="Book Antiqua"/>
        </w:rPr>
      </w:pPr>
      <w:r w:rsidRPr="007B4A19">
        <w:rPr>
          <w:rFonts w:ascii="Book Antiqua" w:hAnsi="Book Antiqua"/>
        </w:rPr>
        <w:t>ČÁST II</w:t>
      </w:r>
      <w:r>
        <w:rPr>
          <w:rFonts w:ascii="Book Antiqua" w:hAnsi="Book Antiqua"/>
        </w:rPr>
        <w:t>.</w:t>
      </w:r>
      <w:r w:rsidR="004C3657">
        <w:rPr>
          <w:rFonts w:ascii="Book Antiqua" w:hAnsi="Book Antiqua"/>
        </w:rPr>
        <w:t>2</w:t>
      </w:r>
      <w:r w:rsidRPr="007B4A19">
        <w:rPr>
          <w:rFonts w:ascii="Book Antiqua" w:hAnsi="Book Antiqua"/>
        </w:rPr>
        <w:t xml:space="preserve"> – DALŠÍ </w:t>
      </w:r>
      <w:r>
        <w:rPr>
          <w:rFonts w:ascii="Book Antiqua" w:hAnsi="Book Antiqua"/>
        </w:rPr>
        <w:t>POVINNOSTI ZHOTOVITELE</w:t>
      </w:r>
    </w:p>
    <w:p w14:paraId="2C94EA05" w14:textId="407A9F99" w:rsidR="00B7719A" w:rsidRPr="00566E08" w:rsidRDefault="00AC711E" w:rsidP="00B7719A">
      <w:pPr>
        <w:pStyle w:val="Zkladntext"/>
        <w:tabs>
          <w:tab w:val="left" w:pos="709"/>
        </w:tabs>
        <w:suppressAutoHyphens w:val="0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566E08">
        <w:rPr>
          <w:rFonts w:ascii="Book Antiqua" w:hAnsi="Book Antiqua" w:cs="Arial"/>
          <w:b/>
          <w:bCs/>
          <w:sz w:val="22"/>
          <w:szCs w:val="22"/>
          <w:u w:val="single"/>
        </w:rPr>
        <w:t>S prováděním Díla se pojí následující povinnosti Zhotovitele:</w:t>
      </w:r>
    </w:p>
    <w:p w14:paraId="63FA0840" w14:textId="69E3221A" w:rsidR="00806184" w:rsidRPr="00CA4A5E" w:rsidRDefault="00DC30B3" w:rsidP="00806184">
      <w:pPr>
        <w:pStyle w:val="Styl4"/>
        <w:numPr>
          <w:ilvl w:val="0"/>
          <w:numId w:val="14"/>
        </w:numPr>
        <w:rPr>
          <w:rFonts w:ascii="Book Antiqua" w:hAnsi="Book Antiqua"/>
        </w:rPr>
      </w:pPr>
      <w:r w:rsidRPr="00CA4A5E">
        <w:rPr>
          <w:rFonts w:ascii="Book Antiqua" w:hAnsi="Book Antiqua"/>
        </w:rPr>
        <w:t xml:space="preserve">Vyfrézovaný materiál ze stavby je </w:t>
      </w:r>
      <w:r w:rsidR="00397B2B" w:rsidRPr="00CA4A5E">
        <w:rPr>
          <w:rFonts w:ascii="Book Antiqua" w:hAnsi="Book Antiqua"/>
        </w:rPr>
        <w:t>ve vlastnictví</w:t>
      </w:r>
      <w:r w:rsidRPr="00CA4A5E">
        <w:rPr>
          <w:rFonts w:ascii="Book Antiqua" w:hAnsi="Book Antiqua"/>
        </w:rPr>
        <w:t xml:space="preserve"> Objednatele a bude </w:t>
      </w:r>
      <w:r w:rsidR="00397B2B" w:rsidRPr="00CA4A5E">
        <w:rPr>
          <w:rFonts w:ascii="Book Antiqua" w:hAnsi="Book Antiqua"/>
        </w:rPr>
        <w:t>Zhotovitelem</w:t>
      </w:r>
      <w:r w:rsidR="007D775E" w:rsidRPr="00CA4A5E">
        <w:rPr>
          <w:rFonts w:ascii="Book Antiqua" w:hAnsi="Book Antiqua"/>
        </w:rPr>
        <w:t xml:space="preserve"> </w:t>
      </w:r>
      <w:r w:rsidRPr="00CA4A5E">
        <w:rPr>
          <w:rFonts w:ascii="Book Antiqua" w:hAnsi="Book Antiqua"/>
        </w:rPr>
        <w:t xml:space="preserve">převezen a protokolárně uložen na skládku </w:t>
      </w:r>
      <w:proofErr w:type="spellStart"/>
      <w:r w:rsidRPr="00CA4A5E">
        <w:rPr>
          <w:rFonts w:ascii="Book Antiqua" w:hAnsi="Book Antiqua"/>
          <w:b/>
        </w:rPr>
        <w:t>cestmistrovství</w:t>
      </w:r>
      <w:proofErr w:type="spellEnd"/>
      <w:r w:rsidRPr="00CA4A5E">
        <w:rPr>
          <w:rFonts w:ascii="Book Antiqua" w:hAnsi="Book Antiqua"/>
          <w:b/>
        </w:rPr>
        <w:t xml:space="preserve"> </w:t>
      </w:r>
      <w:r w:rsidR="00566E08" w:rsidRPr="00CA4A5E">
        <w:rPr>
          <w:rFonts w:ascii="Book Antiqua" w:hAnsi="Book Antiqua"/>
          <w:b/>
        </w:rPr>
        <w:t>Moravská Třebová</w:t>
      </w:r>
      <w:r w:rsidR="00397B2B" w:rsidRPr="00CA4A5E">
        <w:rPr>
          <w:rFonts w:ascii="Book Antiqua" w:hAnsi="Book Antiqua"/>
          <w:b/>
        </w:rPr>
        <w:t xml:space="preserve"> </w:t>
      </w:r>
      <w:r w:rsidR="00397B2B" w:rsidRPr="00CA4A5E">
        <w:rPr>
          <w:rFonts w:ascii="Book Antiqua" w:hAnsi="Book Antiqua"/>
        </w:rPr>
        <w:t>(</w:t>
      </w:r>
      <w:hyperlink r:id="rId10" w:history="1">
        <w:r w:rsidR="00806184" w:rsidRPr="00CA4A5E">
          <w:rPr>
            <w:rStyle w:val="Hypertextovodkaz"/>
            <w:rFonts w:ascii="Book Antiqua" w:hAnsi="Book Antiqua"/>
          </w:rPr>
          <w:t>https://www.suspk.cz/moravska-trebova</w:t>
        </w:r>
      </w:hyperlink>
      <w:r w:rsidR="00397B2B" w:rsidRPr="00CA4A5E">
        <w:rPr>
          <w:rFonts w:ascii="Book Antiqua" w:hAnsi="Book Antiqua"/>
        </w:rPr>
        <w:t>)</w:t>
      </w:r>
      <w:r w:rsidRPr="00CA4A5E">
        <w:rPr>
          <w:rFonts w:ascii="Book Antiqua" w:hAnsi="Book Antiqua"/>
        </w:rPr>
        <w:t>.</w:t>
      </w:r>
    </w:p>
    <w:p w14:paraId="3ACDF899" w14:textId="74C47658" w:rsidR="00B7719A" w:rsidRPr="00CA4A5E" w:rsidRDefault="00B7719A" w:rsidP="00806184">
      <w:pPr>
        <w:pStyle w:val="Styl4"/>
        <w:numPr>
          <w:ilvl w:val="0"/>
          <w:numId w:val="14"/>
        </w:numPr>
        <w:rPr>
          <w:rFonts w:ascii="Book Antiqua" w:hAnsi="Book Antiqua"/>
        </w:rPr>
      </w:pPr>
      <w:r w:rsidRPr="00CA4A5E">
        <w:rPr>
          <w:rFonts w:ascii="Book Antiqua" w:hAnsi="Book Antiqua"/>
        </w:rPr>
        <w:t xml:space="preserve">Zhotovitel má povinnost přizpůsobit </w:t>
      </w:r>
      <w:r w:rsidR="001A713E" w:rsidRPr="00CA4A5E">
        <w:rPr>
          <w:rFonts w:ascii="Book Antiqua" w:hAnsi="Book Antiqua"/>
        </w:rPr>
        <w:t>způsob a načasování</w:t>
      </w:r>
      <w:r w:rsidRPr="00CA4A5E">
        <w:rPr>
          <w:rFonts w:ascii="Book Antiqua" w:hAnsi="Book Antiqua"/>
        </w:rPr>
        <w:t xml:space="preserve"> postupu prací výsledkům a doporučením plynoucích z </w:t>
      </w:r>
      <w:r w:rsidRPr="00CA4A5E">
        <w:rPr>
          <w:rFonts w:ascii="Book Antiqua" w:hAnsi="Book Antiqua"/>
          <w:b/>
          <w:bCs/>
        </w:rPr>
        <w:t>Průzkumu konstrukce vozovky silnice III/368 23 Moravská</w:t>
      </w:r>
      <w:r w:rsidR="004A1447" w:rsidRPr="00CA4A5E">
        <w:rPr>
          <w:rFonts w:ascii="Book Antiqua" w:hAnsi="Book Antiqua"/>
          <w:b/>
          <w:bCs/>
        </w:rPr>
        <w:t xml:space="preserve"> </w:t>
      </w:r>
      <w:r w:rsidRPr="00CA4A5E">
        <w:rPr>
          <w:rFonts w:ascii="Book Antiqua" w:hAnsi="Book Antiqua"/>
          <w:b/>
          <w:bCs/>
        </w:rPr>
        <w:t>Třebová -</w:t>
      </w:r>
      <w:r w:rsidR="004A1447" w:rsidRPr="00CA4A5E">
        <w:rPr>
          <w:rFonts w:ascii="Book Antiqua" w:hAnsi="Book Antiqua"/>
          <w:b/>
          <w:bCs/>
        </w:rPr>
        <w:t xml:space="preserve"> </w:t>
      </w:r>
      <w:r w:rsidRPr="00CA4A5E">
        <w:rPr>
          <w:rFonts w:ascii="Book Antiqua" w:hAnsi="Book Antiqua"/>
          <w:b/>
          <w:bCs/>
        </w:rPr>
        <w:t>Kunčina</w:t>
      </w:r>
      <w:r w:rsidRPr="00CA4A5E">
        <w:rPr>
          <w:rFonts w:ascii="Book Antiqua" w:hAnsi="Book Antiqua"/>
        </w:rPr>
        <w:t xml:space="preserve"> z 05/2019 a </w:t>
      </w:r>
      <w:r w:rsidRPr="00CA4A5E">
        <w:rPr>
          <w:rFonts w:ascii="Book Antiqua" w:hAnsi="Book Antiqua"/>
          <w:b/>
          <w:bCs/>
        </w:rPr>
        <w:t xml:space="preserve">Průzkumu konstrukce vozovky – stanovení polycyklických aromatických uhlovodíků </w:t>
      </w:r>
      <w:r w:rsidR="001A713E" w:rsidRPr="00CA4A5E">
        <w:rPr>
          <w:rFonts w:ascii="Book Antiqua" w:hAnsi="Book Antiqua"/>
          <w:b/>
          <w:bCs/>
        </w:rPr>
        <w:t>-</w:t>
      </w:r>
      <w:r w:rsidRPr="00CA4A5E">
        <w:rPr>
          <w:rFonts w:ascii="Book Antiqua" w:hAnsi="Book Antiqua"/>
          <w:b/>
          <w:bCs/>
        </w:rPr>
        <w:t xml:space="preserve"> </w:t>
      </w:r>
      <w:r w:rsidR="001A713E" w:rsidRPr="00CA4A5E">
        <w:rPr>
          <w:rFonts w:ascii="Book Antiqua" w:hAnsi="Book Antiqua"/>
          <w:b/>
          <w:bCs/>
        </w:rPr>
        <w:t>S</w:t>
      </w:r>
      <w:r w:rsidRPr="00CA4A5E">
        <w:rPr>
          <w:rFonts w:ascii="Book Antiqua" w:hAnsi="Book Antiqua"/>
          <w:b/>
          <w:bCs/>
        </w:rPr>
        <w:t>ilnice III/368 23 Moravská    Třebová -</w:t>
      </w:r>
      <w:r w:rsidR="004A1447" w:rsidRPr="00CA4A5E">
        <w:rPr>
          <w:rFonts w:ascii="Book Antiqua" w:hAnsi="Book Antiqua"/>
          <w:b/>
          <w:bCs/>
        </w:rPr>
        <w:t xml:space="preserve"> </w:t>
      </w:r>
      <w:r w:rsidRPr="00CA4A5E">
        <w:rPr>
          <w:rFonts w:ascii="Book Antiqua" w:hAnsi="Book Antiqua"/>
          <w:b/>
          <w:bCs/>
        </w:rPr>
        <w:t>Kunčina</w:t>
      </w:r>
      <w:r w:rsidR="001A713E" w:rsidRPr="00CA4A5E">
        <w:rPr>
          <w:rFonts w:ascii="Book Antiqua" w:hAnsi="Book Antiqua"/>
          <w:b/>
          <w:bCs/>
        </w:rPr>
        <w:t xml:space="preserve"> </w:t>
      </w:r>
      <w:r w:rsidRPr="00CA4A5E">
        <w:rPr>
          <w:rFonts w:ascii="Book Antiqua" w:hAnsi="Book Antiqua"/>
        </w:rPr>
        <w:t>z</w:t>
      </w:r>
      <w:r w:rsidR="002412D4" w:rsidRPr="00CA4A5E">
        <w:rPr>
          <w:rFonts w:ascii="Book Antiqua" w:hAnsi="Book Antiqua"/>
        </w:rPr>
        <w:t> 08-</w:t>
      </w:r>
      <w:r w:rsidRPr="00CA4A5E">
        <w:rPr>
          <w:rFonts w:ascii="Book Antiqua" w:hAnsi="Book Antiqua"/>
        </w:rPr>
        <w:t>09/2019, které jsou součástí Přílohy č. 1 zadávací dokumentace.</w:t>
      </w:r>
    </w:p>
    <w:p w14:paraId="7A689B09" w14:textId="60222CA0" w:rsidR="0040103A" w:rsidRPr="00CA4A5E" w:rsidRDefault="00315DE6" w:rsidP="00806184">
      <w:pPr>
        <w:pStyle w:val="Styl4"/>
        <w:numPr>
          <w:ilvl w:val="0"/>
          <w:numId w:val="14"/>
        </w:numPr>
        <w:rPr>
          <w:rFonts w:ascii="Book Antiqua" w:hAnsi="Book Antiqua"/>
        </w:rPr>
      </w:pPr>
      <w:r w:rsidRPr="00CA4A5E">
        <w:rPr>
          <w:rFonts w:ascii="Book Antiqua" w:hAnsi="Book Antiqua"/>
          <w:b/>
          <w:bCs/>
        </w:rPr>
        <w:t>Z</w:t>
      </w:r>
      <w:r w:rsidR="0040103A" w:rsidRPr="00CA4A5E">
        <w:rPr>
          <w:rFonts w:ascii="Book Antiqua" w:hAnsi="Book Antiqua"/>
          <w:b/>
          <w:bCs/>
        </w:rPr>
        <w:t>imní technologick</w:t>
      </w:r>
      <w:r w:rsidRPr="00CA4A5E">
        <w:rPr>
          <w:rFonts w:ascii="Book Antiqua" w:hAnsi="Book Antiqua"/>
          <w:b/>
          <w:bCs/>
        </w:rPr>
        <w:t>á</w:t>
      </w:r>
      <w:r w:rsidR="0040103A" w:rsidRPr="00CA4A5E">
        <w:rPr>
          <w:rFonts w:ascii="Book Antiqua" w:hAnsi="Book Antiqua"/>
          <w:b/>
          <w:bCs/>
        </w:rPr>
        <w:t xml:space="preserve"> přestávk</w:t>
      </w:r>
      <w:r w:rsidRPr="00CA4A5E">
        <w:rPr>
          <w:rFonts w:ascii="Book Antiqua" w:hAnsi="Book Antiqua"/>
          <w:b/>
          <w:bCs/>
        </w:rPr>
        <w:t>a</w:t>
      </w:r>
      <w:r w:rsidR="0040103A" w:rsidRPr="00CA4A5E">
        <w:rPr>
          <w:rFonts w:ascii="Book Antiqua" w:hAnsi="Book Antiqua"/>
          <w:b/>
          <w:bCs/>
        </w:rPr>
        <w:t xml:space="preserve"> je</w:t>
      </w:r>
      <w:r w:rsidR="007D775E" w:rsidRPr="00CA4A5E">
        <w:rPr>
          <w:rFonts w:ascii="Book Antiqua" w:hAnsi="Book Antiqua"/>
          <w:b/>
          <w:bCs/>
        </w:rPr>
        <w:t xml:space="preserve"> </w:t>
      </w:r>
      <w:r w:rsidR="0040103A" w:rsidRPr="00CA4A5E">
        <w:rPr>
          <w:rFonts w:ascii="Book Antiqua" w:hAnsi="Book Antiqua"/>
          <w:b/>
          <w:bCs/>
        </w:rPr>
        <w:t>stanoven</w:t>
      </w:r>
      <w:r w:rsidR="00ED6AB8" w:rsidRPr="00CA4A5E">
        <w:rPr>
          <w:rFonts w:ascii="Book Antiqua" w:hAnsi="Book Antiqua"/>
          <w:b/>
          <w:bCs/>
        </w:rPr>
        <w:t>a</w:t>
      </w:r>
      <w:r w:rsidR="0040103A" w:rsidRPr="00CA4A5E">
        <w:rPr>
          <w:rFonts w:ascii="Book Antiqua" w:hAnsi="Book Antiqua"/>
          <w:b/>
          <w:bCs/>
        </w:rPr>
        <w:t xml:space="preserve"> </w:t>
      </w:r>
      <w:r w:rsidR="00E0081B" w:rsidRPr="00CA4A5E">
        <w:rPr>
          <w:rFonts w:ascii="Book Antiqua" w:hAnsi="Book Antiqua"/>
          <w:b/>
          <w:bCs/>
        </w:rPr>
        <w:t xml:space="preserve">jako období </w:t>
      </w:r>
      <w:r w:rsidR="0040103A" w:rsidRPr="00CA4A5E">
        <w:rPr>
          <w:rFonts w:ascii="Book Antiqua" w:hAnsi="Book Antiqua"/>
          <w:b/>
          <w:bCs/>
        </w:rPr>
        <w:t>od 01.11. do 31.03.</w:t>
      </w:r>
      <w:r w:rsidR="0040103A" w:rsidRPr="00CA4A5E">
        <w:rPr>
          <w:rFonts w:ascii="Book Antiqua" w:hAnsi="Book Antiqua"/>
        </w:rPr>
        <w:t xml:space="preserve"> V případě vhodných klimatických podmínek</w:t>
      </w:r>
      <w:r w:rsidR="00E0081B" w:rsidRPr="00CA4A5E">
        <w:rPr>
          <w:rFonts w:ascii="Book Antiqua" w:hAnsi="Book Antiqua"/>
        </w:rPr>
        <w:t xml:space="preserve"> v průběhu zimní technologické přestávky je možné provádět stavební práce na Díle </w:t>
      </w:r>
      <w:r w:rsidR="00ED6AB8" w:rsidRPr="00CA4A5E">
        <w:rPr>
          <w:rFonts w:ascii="Book Antiqua" w:hAnsi="Book Antiqua"/>
        </w:rPr>
        <w:t>se souhlasem</w:t>
      </w:r>
      <w:r w:rsidR="00E0081B" w:rsidRPr="00CA4A5E">
        <w:rPr>
          <w:rFonts w:ascii="Book Antiqua" w:hAnsi="Book Antiqua"/>
        </w:rPr>
        <w:t xml:space="preserve"> Správce </w:t>
      </w:r>
      <w:r w:rsidR="00ED6AB8" w:rsidRPr="00CA4A5E">
        <w:rPr>
          <w:rFonts w:ascii="Book Antiqua" w:hAnsi="Book Antiqua"/>
        </w:rPr>
        <w:t>stavby</w:t>
      </w:r>
      <w:r w:rsidR="00E0081B" w:rsidRPr="00CA4A5E">
        <w:rPr>
          <w:rFonts w:ascii="Book Antiqua" w:hAnsi="Book Antiqua"/>
        </w:rPr>
        <w:t xml:space="preserve">. </w:t>
      </w:r>
      <w:r w:rsidR="00E0081B" w:rsidRPr="00CA4A5E">
        <w:rPr>
          <w:rFonts w:ascii="Book Antiqua" w:hAnsi="Book Antiqua"/>
          <w:b/>
          <w:bCs/>
        </w:rPr>
        <w:t>Zimní technologická přestávka se nezapočítává do Doby pro dokončení</w:t>
      </w:r>
      <w:r w:rsidR="00E0081B" w:rsidRPr="00CA4A5E">
        <w:rPr>
          <w:rFonts w:ascii="Book Antiqua" w:hAnsi="Book Antiqua"/>
        </w:rPr>
        <w:t>.</w:t>
      </w:r>
    </w:p>
    <w:p w14:paraId="517653BE" w14:textId="62CA023C" w:rsidR="00566E08" w:rsidRPr="00CA4A5E" w:rsidRDefault="00566E08" w:rsidP="00806184">
      <w:pPr>
        <w:pStyle w:val="Styl4"/>
        <w:numPr>
          <w:ilvl w:val="0"/>
          <w:numId w:val="14"/>
        </w:numPr>
        <w:rPr>
          <w:rFonts w:ascii="Book Antiqua" w:hAnsi="Book Antiqua"/>
        </w:rPr>
      </w:pPr>
      <w:r w:rsidRPr="00CA4A5E">
        <w:rPr>
          <w:rFonts w:ascii="Book Antiqua" w:hAnsi="Book Antiqua"/>
          <w:b/>
          <w:bCs/>
        </w:rPr>
        <w:t>Zhotovitel je povinen využívat společné datové prostředí</w:t>
      </w:r>
      <w:r w:rsidRPr="00CA4A5E">
        <w:rPr>
          <w:rFonts w:ascii="Book Antiqua" w:hAnsi="Book Antiqua"/>
        </w:rPr>
        <w:t>, zajištěné Objednatelem prostřednictvím externího poskytovatele softwarových služeb. Společné datové prostředí bude sloužit jako zdroj informací používaný ke shromažďování, správě a šíření informací</w:t>
      </w:r>
      <w:r w:rsidR="004A1447" w:rsidRPr="00CA4A5E">
        <w:rPr>
          <w:rFonts w:ascii="Book Antiqua" w:hAnsi="Book Antiqua"/>
        </w:rPr>
        <w:t xml:space="preserve"> (dokumentů)</w:t>
      </w:r>
      <w:r w:rsidRPr="00CA4A5E">
        <w:rPr>
          <w:rFonts w:ascii="Book Antiqua" w:hAnsi="Book Antiqua"/>
        </w:rPr>
        <w:t xml:space="preserve"> pro účastníky výstavby.</w:t>
      </w:r>
    </w:p>
    <w:p w14:paraId="7AC4AF9B" w14:textId="0D0ABB7A" w:rsidR="0018312F" w:rsidRPr="00CA4A5E" w:rsidRDefault="0018312F" w:rsidP="00806184">
      <w:pPr>
        <w:pStyle w:val="Odstavecseseznamem"/>
        <w:numPr>
          <w:ilvl w:val="0"/>
          <w:numId w:val="14"/>
        </w:numPr>
        <w:jc w:val="both"/>
        <w:rPr>
          <w:rFonts w:ascii="Book Antiqua" w:eastAsia="Times New Roman" w:hAnsi="Book Antiqua" w:cs="Arial"/>
          <w:b/>
          <w:bCs/>
          <w:lang w:eastAsia="ar-SA"/>
        </w:rPr>
      </w:pPr>
      <w:r w:rsidRPr="00CA4A5E">
        <w:rPr>
          <w:rFonts w:ascii="Book Antiqua" w:hAnsi="Book Antiqua"/>
          <w:b/>
          <w:bCs/>
        </w:rPr>
        <w:t xml:space="preserve">Zhotovitel je povinen koordinovat postup prací se záměrem </w:t>
      </w:r>
      <w:r w:rsidRPr="00CA4A5E">
        <w:rPr>
          <w:rFonts w:ascii="Book Antiqua" w:eastAsia="Times New Roman" w:hAnsi="Book Antiqua" w:cs="Arial"/>
          <w:b/>
          <w:bCs/>
          <w:lang w:eastAsia="ar-SA"/>
        </w:rPr>
        <w:t>„</w:t>
      </w:r>
      <w:r w:rsidRPr="00CA4A5E">
        <w:rPr>
          <w:rFonts w:ascii="Book Antiqua" w:eastAsia="Times New Roman" w:hAnsi="Book Antiqua" w:cs="Arial"/>
          <w:b/>
          <w:bCs/>
          <w:i/>
          <w:iCs/>
          <w:lang w:eastAsia="ar-SA"/>
        </w:rPr>
        <w:t>Uložení horního vedení NN do podzemních kabelů</w:t>
      </w:r>
      <w:r w:rsidRPr="00CA4A5E">
        <w:rPr>
          <w:rFonts w:ascii="Book Antiqua" w:eastAsia="Times New Roman" w:hAnsi="Book Antiqua" w:cs="Arial"/>
          <w:b/>
          <w:bCs/>
          <w:lang w:eastAsia="ar-SA"/>
        </w:rPr>
        <w:t xml:space="preserve">“ </w:t>
      </w:r>
      <w:r w:rsidR="005A2CC2" w:rsidRPr="00CA4A5E">
        <w:rPr>
          <w:rFonts w:ascii="Book Antiqua" w:eastAsia="Times New Roman" w:hAnsi="Book Antiqua" w:cs="Arial"/>
          <w:b/>
          <w:bCs/>
          <w:lang w:eastAsia="ar-SA"/>
        </w:rPr>
        <w:t>(</w:t>
      </w:r>
      <w:r w:rsidR="00040107" w:rsidRPr="00CA4A5E">
        <w:rPr>
          <w:rFonts w:ascii="Book Antiqua" w:eastAsia="Times New Roman" w:hAnsi="Book Antiqua" w:cs="Arial"/>
          <w:b/>
          <w:bCs/>
          <w:lang w:eastAsia="ar-SA"/>
        </w:rPr>
        <w:t>ČEZ Distribuce, a.s.</w:t>
      </w:r>
      <w:r w:rsidR="005A2CC2" w:rsidRPr="00CA4A5E">
        <w:rPr>
          <w:rFonts w:ascii="Book Antiqua" w:eastAsia="Times New Roman" w:hAnsi="Book Antiqua" w:cs="Arial"/>
          <w:b/>
          <w:bCs/>
          <w:lang w:eastAsia="ar-SA"/>
        </w:rPr>
        <w:t>)</w:t>
      </w:r>
      <w:r w:rsidR="00F83BDB" w:rsidRPr="00CA4A5E">
        <w:rPr>
          <w:rFonts w:ascii="Book Antiqua" w:eastAsia="Times New Roman" w:hAnsi="Book Antiqua" w:cs="Arial"/>
          <w:b/>
          <w:bCs/>
          <w:lang w:eastAsia="ar-SA"/>
        </w:rPr>
        <w:t>.</w:t>
      </w:r>
      <w:r w:rsidR="00040107" w:rsidRPr="00CA4A5E">
        <w:rPr>
          <w:rFonts w:ascii="Book Antiqua" w:eastAsia="Times New Roman" w:hAnsi="Book Antiqua" w:cs="Arial"/>
          <w:b/>
          <w:bCs/>
          <w:lang w:eastAsia="ar-SA"/>
        </w:rPr>
        <w:t xml:space="preserve"> </w:t>
      </w:r>
      <w:r w:rsidR="00F83BDB" w:rsidRPr="00CA4A5E">
        <w:rPr>
          <w:rFonts w:ascii="Book Antiqua" w:eastAsia="Times New Roman" w:hAnsi="Book Antiqua" w:cs="Arial"/>
          <w:lang w:eastAsia="ar-SA"/>
        </w:rPr>
        <w:t>R</w:t>
      </w:r>
      <w:r w:rsidR="005A2CC2" w:rsidRPr="00CA4A5E">
        <w:rPr>
          <w:rFonts w:ascii="Book Antiqua" w:eastAsia="Times New Roman" w:hAnsi="Book Antiqua" w:cs="Arial"/>
          <w:lang w:eastAsia="ar-SA"/>
        </w:rPr>
        <w:t>ealizace ukládání kabelů el. vedení do země bude probíhat v úseku cca od č</w:t>
      </w:r>
      <w:r w:rsidR="00F83BDB" w:rsidRPr="00CA4A5E">
        <w:rPr>
          <w:rFonts w:ascii="Book Antiqua" w:eastAsia="Times New Roman" w:hAnsi="Book Antiqua" w:cs="Arial"/>
          <w:lang w:eastAsia="ar-SA"/>
        </w:rPr>
        <w:t>.</w:t>
      </w:r>
      <w:r w:rsidR="00D1776B" w:rsidRPr="00CA4A5E">
        <w:rPr>
          <w:rFonts w:ascii="Book Antiqua" w:eastAsia="Times New Roman" w:hAnsi="Book Antiqua" w:cs="Arial"/>
          <w:lang w:eastAsia="ar-SA"/>
        </w:rPr>
        <w:t xml:space="preserve"> </w:t>
      </w:r>
      <w:r w:rsidR="005A2CC2" w:rsidRPr="00CA4A5E">
        <w:rPr>
          <w:rFonts w:ascii="Book Antiqua" w:eastAsia="Times New Roman" w:hAnsi="Book Antiqua" w:cs="Arial"/>
          <w:lang w:eastAsia="ar-SA"/>
        </w:rPr>
        <w:t>p.</w:t>
      </w:r>
      <w:r w:rsidR="00D1776B" w:rsidRPr="00CA4A5E">
        <w:rPr>
          <w:rFonts w:ascii="Book Antiqua" w:eastAsia="Times New Roman" w:hAnsi="Book Antiqua" w:cs="Arial"/>
          <w:lang w:eastAsia="ar-SA"/>
        </w:rPr>
        <w:t xml:space="preserve"> </w:t>
      </w:r>
      <w:r w:rsidR="005A2CC2" w:rsidRPr="00CA4A5E">
        <w:rPr>
          <w:rFonts w:ascii="Book Antiqua" w:eastAsia="Times New Roman" w:hAnsi="Book Antiqua" w:cs="Arial"/>
          <w:lang w:eastAsia="ar-SA"/>
        </w:rPr>
        <w:t>174 (SO 101 staničení km 2,330) po č</w:t>
      </w:r>
      <w:r w:rsidR="00F83BDB" w:rsidRPr="00CA4A5E">
        <w:rPr>
          <w:rFonts w:ascii="Book Antiqua" w:eastAsia="Times New Roman" w:hAnsi="Book Antiqua" w:cs="Arial"/>
          <w:lang w:eastAsia="ar-SA"/>
        </w:rPr>
        <w:t>.</w:t>
      </w:r>
      <w:r w:rsidR="005A2CC2" w:rsidRPr="00CA4A5E">
        <w:rPr>
          <w:rFonts w:ascii="Book Antiqua" w:eastAsia="Times New Roman" w:hAnsi="Book Antiqua" w:cs="Arial"/>
          <w:lang w:eastAsia="ar-SA"/>
        </w:rPr>
        <w:t xml:space="preserve">p. 225 </w:t>
      </w:r>
      <w:r w:rsidR="007C750D" w:rsidRPr="00CA4A5E">
        <w:rPr>
          <w:rFonts w:ascii="Book Antiqua" w:eastAsia="Times New Roman" w:hAnsi="Book Antiqua" w:cs="Arial"/>
          <w:lang w:eastAsia="ar-SA"/>
        </w:rPr>
        <w:t xml:space="preserve">- </w:t>
      </w:r>
      <w:r w:rsidR="005A2CC2" w:rsidRPr="00CA4A5E">
        <w:rPr>
          <w:rFonts w:ascii="Book Antiqua" w:eastAsia="Times New Roman" w:hAnsi="Book Antiqua" w:cs="Arial"/>
          <w:lang w:eastAsia="ar-SA"/>
        </w:rPr>
        <w:t xml:space="preserve">budova vedle obecního úřadu </w:t>
      </w:r>
      <w:r w:rsidR="00234080" w:rsidRPr="00CA4A5E">
        <w:rPr>
          <w:rFonts w:ascii="Book Antiqua" w:eastAsia="Times New Roman" w:hAnsi="Book Antiqua" w:cs="Arial"/>
          <w:lang w:eastAsia="ar-SA"/>
        </w:rPr>
        <w:t>(</w:t>
      </w:r>
      <w:r w:rsidR="005A2CC2" w:rsidRPr="00CA4A5E">
        <w:rPr>
          <w:rFonts w:ascii="Book Antiqua" w:eastAsia="Times New Roman" w:hAnsi="Book Antiqua" w:cs="Arial"/>
          <w:lang w:eastAsia="ar-SA"/>
        </w:rPr>
        <w:t>SO 102 - staničení km 0,090)</w:t>
      </w:r>
      <w:r w:rsidR="00001B2E" w:rsidRPr="00CA4A5E">
        <w:rPr>
          <w:rFonts w:ascii="Book Antiqua" w:eastAsia="Times New Roman" w:hAnsi="Book Antiqua" w:cs="Arial"/>
          <w:lang w:eastAsia="ar-SA"/>
        </w:rPr>
        <w:t xml:space="preserve">. </w:t>
      </w:r>
      <w:r w:rsidR="00001B2E" w:rsidRPr="00CA4A5E">
        <w:rPr>
          <w:rFonts w:ascii="Book Antiqua" w:eastAsia="Times New Roman" w:hAnsi="Book Antiqua" w:cs="Arial"/>
          <w:b/>
          <w:bCs/>
          <w:lang w:eastAsia="ar-SA"/>
        </w:rPr>
        <w:t>P</w:t>
      </w:r>
      <w:r w:rsidR="00F83BDB" w:rsidRPr="00CA4A5E">
        <w:rPr>
          <w:rFonts w:ascii="Book Antiqua" w:eastAsia="Times New Roman" w:hAnsi="Book Antiqua" w:cs="Arial"/>
          <w:b/>
          <w:bCs/>
          <w:lang w:eastAsia="ar-SA"/>
        </w:rPr>
        <w:t xml:space="preserve">ředpokládaný </w:t>
      </w:r>
      <w:r w:rsidR="005A2CC2" w:rsidRPr="00CA4A5E">
        <w:rPr>
          <w:rFonts w:ascii="Book Antiqua" w:eastAsia="Times New Roman" w:hAnsi="Book Antiqua" w:cs="Arial"/>
          <w:b/>
          <w:bCs/>
          <w:lang w:eastAsia="ar-SA"/>
        </w:rPr>
        <w:t xml:space="preserve">časový horizont </w:t>
      </w:r>
      <w:r w:rsidR="00D323F7" w:rsidRPr="00CA4A5E">
        <w:rPr>
          <w:rFonts w:ascii="Book Antiqua" w:eastAsia="Times New Roman" w:hAnsi="Book Antiqua" w:cs="Arial"/>
          <w:b/>
          <w:bCs/>
          <w:lang w:eastAsia="ar-SA"/>
        </w:rPr>
        <w:t xml:space="preserve">provádění záměru </w:t>
      </w:r>
      <w:r w:rsidR="005A2CC2" w:rsidRPr="00CA4A5E">
        <w:rPr>
          <w:rFonts w:ascii="Book Antiqua" w:eastAsia="Times New Roman" w:hAnsi="Book Antiqua" w:cs="Arial"/>
          <w:b/>
          <w:bCs/>
          <w:lang w:eastAsia="ar-SA"/>
        </w:rPr>
        <w:t>06</w:t>
      </w:r>
      <w:r w:rsidR="00F83BDB" w:rsidRPr="00CA4A5E">
        <w:rPr>
          <w:rFonts w:ascii="Book Antiqua" w:eastAsia="Times New Roman" w:hAnsi="Book Antiqua" w:cs="Arial"/>
          <w:b/>
          <w:bCs/>
          <w:lang w:eastAsia="ar-SA"/>
        </w:rPr>
        <w:t>-</w:t>
      </w:r>
      <w:r w:rsidR="005A2CC2" w:rsidRPr="00CA4A5E">
        <w:rPr>
          <w:rFonts w:ascii="Book Antiqua" w:eastAsia="Times New Roman" w:hAnsi="Book Antiqua" w:cs="Arial"/>
          <w:b/>
          <w:bCs/>
          <w:lang w:eastAsia="ar-SA"/>
        </w:rPr>
        <w:t>08</w:t>
      </w:r>
      <w:r w:rsidR="00001B2E" w:rsidRPr="00CA4A5E">
        <w:rPr>
          <w:rFonts w:ascii="Book Antiqua" w:eastAsia="Times New Roman" w:hAnsi="Book Antiqua" w:cs="Arial"/>
          <w:b/>
          <w:bCs/>
          <w:lang w:eastAsia="ar-SA"/>
        </w:rPr>
        <w:t xml:space="preserve"> </w:t>
      </w:r>
      <w:r w:rsidR="005A2CC2" w:rsidRPr="00CA4A5E">
        <w:rPr>
          <w:rFonts w:ascii="Book Antiqua" w:eastAsia="Times New Roman" w:hAnsi="Book Antiqua" w:cs="Arial"/>
          <w:b/>
          <w:bCs/>
          <w:lang w:eastAsia="ar-SA"/>
        </w:rPr>
        <w:t>/</w:t>
      </w:r>
      <w:r w:rsidR="00001B2E" w:rsidRPr="00CA4A5E">
        <w:rPr>
          <w:rFonts w:ascii="Book Antiqua" w:eastAsia="Times New Roman" w:hAnsi="Book Antiqua" w:cs="Arial"/>
          <w:b/>
          <w:bCs/>
          <w:lang w:eastAsia="ar-SA"/>
        </w:rPr>
        <w:t xml:space="preserve"> </w:t>
      </w:r>
      <w:r w:rsidR="005A2CC2" w:rsidRPr="00CA4A5E">
        <w:rPr>
          <w:rFonts w:ascii="Book Antiqua" w:eastAsia="Times New Roman" w:hAnsi="Book Antiqua" w:cs="Arial"/>
          <w:b/>
          <w:bCs/>
          <w:lang w:eastAsia="ar-SA"/>
        </w:rPr>
        <w:t>2020</w:t>
      </w:r>
      <w:r w:rsidR="007C3DB2" w:rsidRPr="00CA4A5E">
        <w:rPr>
          <w:rFonts w:ascii="Book Antiqua" w:eastAsia="Times New Roman" w:hAnsi="Book Antiqua" w:cs="Arial"/>
          <w:lang w:eastAsia="ar-SA"/>
        </w:rPr>
        <w:t xml:space="preserve"> (</w:t>
      </w:r>
      <w:r w:rsidR="00220A91" w:rsidRPr="00CA4A5E">
        <w:rPr>
          <w:rFonts w:ascii="Book Antiqua" w:eastAsia="Times New Roman" w:hAnsi="Book Antiqua" w:cs="Arial"/>
          <w:lang w:eastAsia="ar-SA"/>
        </w:rPr>
        <w:t xml:space="preserve">PDPS, ZOV, </w:t>
      </w:r>
      <w:r w:rsidR="007C3DB2" w:rsidRPr="00CA4A5E">
        <w:rPr>
          <w:rFonts w:ascii="Book Antiqua" w:eastAsia="Times New Roman" w:hAnsi="Book Antiqua" w:cs="Arial"/>
          <w:lang w:eastAsia="ar-SA"/>
        </w:rPr>
        <w:t>str. 5</w:t>
      </w:r>
      <w:r w:rsidR="00220A91" w:rsidRPr="00CA4A5E">
        <w:rPr>
          <w:rFonts w:ascii="Book Antiqua" w:eastAsia="Times New Roman" w:hAnsi="Book Antiqua" w:cs="Arial"/>
          <w:lang w:eastAsia="ar-SA"/>
        </w:rPr>
        <w:t>)</w:t>
      </w:r>
      <w:r w:rsidR="00D323F7" w:rsidRPr="00CA4A5E">
        <w:rPr>
          <w:rFonts w:ascii="Book Antiqua" w:eastAsia="Times New Roman" w:hAnsi="Book Antiqua" w:cs="Arial"/>
          <w:lang w:eastAsia="ar-SA"/>
        </w:rPr>
        <w:t>.</w:t>
      </w:r>
    </w:p>
    <w:p w14:paraId="6E6303A3" w14:textId="17398824" w:rsidR="00DC30B3" w:rsidRPr="007B4A19" w:rsidRDefault="00DC30B3" w:rsidP="00806184">
      <w:pPr>
        <w:pStyle w:val="Styl4"/>
        <w:numPr>
          <w:ilvl w:val="0"/>
          <w:numId w:val="14"/>
        </w:numPr>
        <w:rPr>
          <w:rFonts w:ascii="Book Antiqua" w:hAnsi="Book Antiqua"/>
        </w:rPr>
      </w:pPr>
      <w:r w:rsidRPr="007B4A19">
        <w:rPr>
          <w:rFonts w:ascii="Book Antiqua" w:hAnsi="Book Antiqua"/>
        </w:rPr>
        <w:t>Projektová dokumentace pro výběr Zhotovitele a pro provádění Stavby nenahrazuje výrobní dokumentaci. Pokud vyvstane v průběhu realizace Díla nutnost zpracování výrobní dokumentace, zajistí ji Zhotovitel na své náklady.</w:t>
      </w:r>
    </w:p>
    <w:p w14:paraId="506ADBA4" w14:textId="77777777" w:rsidR="00A102A4" w:rsidRPr="007B4A19" w:rsidRDefault="00A102A4" w:rsidP="00806184">
      <w:pPr>
        <w:pStyle w:val="Smlouva-slo"/>
        <w:numPr>
          <w:ilvl w:val="0"/>
          <w:numId w:val="14"/>
        </w:numPr>
        <w:spacing w:line="276" w:lineRule="auto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Zhotovitel je povinen do 14 kalendářních dnů od nabytí účinnosti smlouvy Objednateli a Koordinátorovi BOZP písemně sdělit veškeré údaje, které jsou předmětem oznámení o zahájení prací minimálně v rozsahu „Přílohy č. 4 k nařízení vlády č. 591/2006 Sb., o bližších minimálních požadavcích na bezpečnost a ochranu zdraví při práci na staveništích“, a to zejména odstavců č. 4, 5, 9, 10 a 11.</w:t>
      </w:r>
    </w:p>
    <w:p w14:paraId="2E790B54" w14:textId="626C9F64" w:rsidR="00A102A4" w:rsidRPr="007B4A19" w:rsidRDefault="00A102A4" w:rsidP="00806184">
      <w:pPr>
        <w:pStyle w:val="Smlouva-slo"/>
        <w:numPr>
          <w:ilvl w:val="0"/>
          <w:numId w:val="14"/>
        </w:numPr>
        <w:spacing w:line="276" w:lineRule="auto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 xml:space="preserve">V přípravě </w:t>
      </w:r>
      <w:r w:rsidR="00005BFB">
        <w:rPr>
          <w:rFonts w:ascii="Book Antiqua" w:hAnsi="Book Antiqua" w:cs="Arial"/>
          <w:sz w:val="22"/>
          <w:szCs w:val="22"/>
        </w:rPr>
        <w:t>Variace nebo Návrhu na zlepšení</w:t>
      </w:r>
      <w:r w:rsidRPr="007B4A19">
        <w:rPr>
          <w:rFonts w:ascii="Book Antiqua" w:hAnsi="Book Antiqua" w:cs="Arial"/>
          <w:sz w:val="22"/>
          <w:szCs w:val="22"/>
        </w:rPr>
        <w:t xml:space="preserve"> se Zhotovitel zavazuje předložit veškeré podklady pro úpravu či změnu smlouvy rovněž v elektronické </w:t>
      </w:r>
      <w:r w:rsidR="0089644D" w:rsidRPr="007B4A19">
        <w:rPr>
          <w:rFonts w:ascii="Book Antiqua" w:hAnsi="Book Antiqua" w:cs="Arial"/>
          <w:sz w:val="22"/>
          <w:szCs w:val="22"/>
        </w:rPr>
        <w:t>podobě,</w:t>
      </w:r>
      <w:r w:rsidRPr="007B4A19">
        <w:rPr>
          <w:rFonts w:ascii="Book Antiqua" w:hAnsi="Book Antiqua" w:cs="Arial"/>
          <w:sz w:val="22"/>
          <w:szCs w:val="22"/>
        </w:rPr>
        <w:t xml:space="preserve"> a to v elektronickém datovém formátu XC4. Podrobnosti týkající se struktury údajů a metodiky formátu XC4 jsou k dispozici na internetové adrese </w:t>
      </w:r>
      <w:hyperlink r:id="rId11" w:history="1">
        <w:r w:rsidRPr="007B4A19">
          <w:rPr>
            <w:rStyle w:val="Hypertextovodkaz"/>
            <w:rFonts w:ascii="Book Antiqua" w:hAnsi="Book Antiqua" w:cs="Arial"/>
            <w:sz w:val="22"/>
            <w:szCs w:val="22"/>
          </w:rPr>
          <w:t>www.xc4.cz</w:t>
        </w:r>
      </w:hyperlink>
      <w:r w:rsidRPr="007B4A19">
        <w:rPr>
          <w:rFonts w:ascii="Book Antiqua" w:hAnsi="Book Antiqua" w:cs="Arial"/>
          <w:sz w:val="22"/>
          <w:szCs w:val="22"/>
        </w:rPr>
        <w:t>.</w:t>
      </w:r>
    </w:p>
    <w:p w14:paraId="74B46CCE" w14:textId="7F4F6706" w:rsidR="00A102A4" w:rsidRPr="007B4A19" w:rsidRDefault="00A102A4" w:rsidP="00806184">
      <w:pPr>
        <w:pStyle w:val="Smlouva-slo"/>
        <w:numPr>
          <w:ilvl w:val="0"/>
          <w:numId w:val="14"/>
        </w:numPr>
        <w:spacing w:line="276" w:lineRule="auto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color w:val="000000"/>
          <w:sz w:val="22"/>
          <w:szCs w:val="22"/>
        </w:rPr>
        <w:t xml:space="preserve">Zhotovitel není oprávněn využít při plnění </w:t>
      </w:r>
      <w:r w:rsidR="00BD2185">
        <w:rPr>
          <w:rFonts w:ascii="Book Antiqua" w:hAnsi="Book Antiqua" w:cs="Arial"/>
          <w:color w:val="000000"/>
          <w:sz w:val="22"/>
          <w:szCs w:val="22"/>
        </w:rPr>
        <w:t>S</w:t>
      </w:r>
      <w:r w:rsidRPr="007B4A19">
        <w:rPr>
          <w:rFonts w:ascii="Book Antiqua" w:hAnsi="Book Antiqua" w:cs="Arial"/>
          <w:color w:val="000000"/>
          <w:sz w:val="22"/>
          <w:szCs w:val="22"/>
        </w:rPr>
        <w:t xml:space="preserve">mlouvy </w:t>
      </w:r>
      <w:r w:rsidR="00BD2185">
        <w:rPr>
          <w:rFonts w:ascii="Book Antiqua" w:hAnsi="Book Antiqua" w:cs="Arial"/>
          <w:color w:val="000000"/>
          <w:sz w:val="22"/>
          <w:szCs w:val="22"/>
        </w:rPr>
        <w:t>P</w:t>
      </w:r>
      <w:r w:rsidRPr="007B4A19">
        <w:rPr>
          <w:rFonts w:ascii="Book Antiqua" w:hAnsi="Book Antiqua" w:cs="Arial"/>
          <w:color w:val="000000"/>
          <w:sz w:val="22"/>
          <w:szCs w:val="22"/>
        </w:rPr>
        <w:t>od</w:t>
      </w:r>
      <w:r w:rsidR="00005BFB">
        <w:rPr>
          <w:rFonts w:ascii="Book Antiqua" w:hAnsi="Book Antiqua" w:cs="Arial"/>
          <w:color w:val="000000"/>
          <w:sz w:val="22"/>
          <w:szCs w:val="22"/>
        </w:rPr>
        <w:t>zhotovitele</w:t>
      </w:r>
      <w:r w:rsidRPr="007B4A19">
        <w:rPr>
          <w:rFonts w:ascii="Book Antiqua" w:hAnsi="Book Antiqua" w:cs="Arial"/>
          <w:color w:val="000000"/>
          <w:sz w:val="22"/>
          <w:szCs w:val="22"/>
        </w:rPr>
        <w:t xml:space="preserve"> pro část </w:t>
      </w:r>
      <w:r w:rsidR="00BD2185">
        <w:rPr>
          <w:rFonts w:ascii="Book Antiqua" w:hAnsi="Book Antiqua" w:cs="Arial"/>
          <w:color w:val="000000"/>
          <w:sz w:val="22"/>
          <w:szCs w:val="22"/>
        </w:rPr>
        <w:t>plnění</w:t>
      </w:r>
      <w:r w:rsidRPr="007B4A19">
        <w:rPr>
          <w:rFonts w:ascii="Book Antiqua" w:hAnsi="Book Antiqua" w:cs="Arial"/>
          <w:color w:val="000000"/>
          <w:sz w:val="22"/>
          <w:szCs w:val="22"/>
        </w:rPr>
        <w:t xml:space="preserve"> spočívající v provedení pokládky hutněných asfaltových směsí, tak jak bylo </w:t>
      </w:r>
      <w:r w:rsidR="00BD2185">
        <w:rPr>
          <w:rFonts w:ascii="Book Antiqua" w:hAnsi="Book Antiqua" w:cs="Arial"/>
          <w:color w:val="000000"/>
          <w:sz w:val="22"/>
          <w:szCs w:val="22"/>
        </w:rPr>
        <w:t>O</w:t>
      </w:r>
      <w:r w:rsidRPr="007B4A19">
        <w:rPr>
          <w:rFonts w:ascii="Book Antiqua" w:hAnsi="Book Antiqua" w:cs="Arial"/>
          <w:color w:val="000000"/>
          <w:sz w:val="22"/>
          <w:szCs w:val="22"/>
        </w:rPr>
        <w:t xml:space="preserve">bjednatelem </w:t>
      </w:r>
      <w:r w:rsidRPr="007B4A19">
        <w:rPr>
          <w:rFonts w:ascii="Book Antiqua" w:hAnsi="Book Antiqua" w:cs="Arial"/>
          <w:color w:val="000000"/>
          <w:sz w:val="22"/>
          <w:szCs w:val="22"/>
        </w:rPr>
        <w:lastRenderedPageBreak/>
        <w:t>vyhrazeno v</w:t>
      </w:r>
      <w:r w:rsidR="00BD2185">
        <w:rPr>
          <w:rFonts w:ascii="Book Antiqua" w:hAnsi="Book Antiqua" w:cs="Arial"/>
          <w:color w:val="000000"/>
          <w:sz w:val="22"/>
          <w:szCs w:val="22"/>
        </w:rPr>
        <w:t> zadávací dokumentaci</w:t>
      </w:r>
      <w:r w:rsidRPr="007B4A19">
        <w:rPr>
          <w:rFonts w:ascii="Book Antiqua" w:hAnsi="Book Antiqua" w:cs="Arial"/>
          <w:color w:val="000000"/>
          <w:sz w:val="22"/>
          <w:szCs w:val="22"/>
        </w:rPr>
        <w:t>.</w:t>
      </w:r>
    </w:p>
    <w:p w14:paraId="36124F3A" w14:textId="77777777" w:rsidR="009310D2" w:rsidRPr="007B4A19" w:rsidRDefault="009310D2" w:rsidP="00806184">
      <w:pPr>
        <w:pStyle w:val="Smlouva-slo"/>
        <w:numPr>
          <w:ilvl w:val="0"/>
          <w:numId w:val="14"/>
        </w:numPr>
        <w:spacing w:line="276" w:lineRule="auto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Zhotovitel se zavazuje po celou dobu realizace stavby aktivně spolupracovat s projektantem a osobou vykonávající činnost autorského dozoru projektanta při realizaci stavby.</w:t>
      </w:r>
    </w:p>
    <w:p w14:paraId="46F8B032" w14:textId="4056BBBC" w:rsidR="008E25FF" w:rsidRPr="007B4A19" w:rsidRDefault="009310D2" w:rsidP="00806184">
      <w:pPr>
        <w:pStyle w:val="Smlouva-slo"/>
        <w:numPr>
          <w:ilvl w:val="0"/>
          <w:numId w:val="14"/>
        </w:numPr>
        <w:spacing w:line="276" w:lineRule="auto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sz w:val="22"/>
          <w:szCs w:val="22"/>
        </w:rPr>
        <w:t>V případě zjištění rozporu platné projektové dokumentace se skutečností na stavbě je Zhotovitel povinen zjištěné rozpory řešit ve spolupráci s</w:t>
      </w:r>
      <w:r w:rsidR="0091635B">
        <w:rPr>
          <w:rFonts w:ascii="Book Antiqua" w:hAnsi="Book Antiqua" w:cs="Arial"/>
          <w:sz w:val="22"/>
          <w:szCs w:val="22"/>
        </w:rPr>
        <w:t> </w:t>
      </w:r>
      <w:r w:rsidRPr="007B4A19">
        <w:rPr>
          <w:rFonts w:ascii="Book Antiqua" w:hAnsi="Book Antiqua" w:cs="Arial"/>
          <w:sz w:val="22"/>
          <w:szCs w:val="22"/>
        </w:rPr>
        <w:t>projektantem</w:t>
      </w:r>
      <w:r w:rsidR="0091635B">
        <w:rPr>
          <w:rFonts w:ascii="Book Antiqua" w:hAnsi="Book Antiqua" w:cs="Arial"/>
          <w:sz w:val="22"/>
          <w:szCs w:val="22"/>
        </w:rPr>
        <w:t xml:space="preserve"> a Správcem stavby</w:t>
      </w:r>
      <w:r w:rsidRPr="007B4A19">
        <w:rPr>
          <w:rFonts w:ascii="Book Antiqua" w:hAnsi="Book Antiqua" w:cs="Arial"/>
          <w:sz w:val="22"/>
          <w:szCs w:val="22"/>
        </w:rPr>
        <w:t>, a to bezodkladně.</w:t>
      </w:r>
    </w:p>
    <w:p w14:paraId="3AE7D1E4" w14:textId="2C612225" w:rsidR="009310D2" w:rsidRPr="00806184" w:rsidRDefault="009310D2" w:rsidP="00806184">
      <w:pPr>
        <w:pStyle w:val="Odstavecseseznamem"/>
        <w:numPr>
          <w:ilvl w:val="0"/>
          <w:numId w:val="14"/>
        </w:numPr>
        <w:suppressAutoHyphens/>
        <w:spacing w:after="120" w:line="276" w:lineRule="auto"/>
        <w:jc w:val="both"/>
        <w:rPr>
          <w:rFonts w:ascii="Book Antiqua" w:hAnsi="Book Antiqua" w:cs="Arial"/>
        </w:rPr>
      </w:pPr>
      <w:r w:rsidRPr="00806184">
        <w:rPr>
          <w:rFonts w:ascii="Book Antiqua" w:hAnsi="Book Antiqua" w:cs="Arial"/>
        </w:rPr>
        <w:t xml:space="preserve">Zhotovitel </w:t>
      </w:r>
      <w:r w:rsidRPr="00806184">
        <w:rPr>
          <w:rFonts w:ascii="Book Antiqua" w:hAnsi="Book Antiqua" w:cs="Arial"/>
          <w:color w:val="000000"/>
        </w:rPr>
        <w:t xml:space="preserve">je povinen seznámit </w:t>
      </w:r>
      <w:r w:rsidR="004E1FBC" w:rsidRPr="00806184">
        <w:rPr>
          <w:rFonts w:ascii="Book Antiqua" w:hAnsi="Book Antiqua" w:cs="Arial"/>
          <w:color w:val="000000"/>
        </w:rPr>
        <w:t>Personál</w:t>
      </w:r>
      <w:r w:rsidRPr="00806184">
        <w:rPr>
          <w:rFonts w:ascii="Book Antiqua" w:hAnsi="Book Antiqua" w:cs="Arial"/>
          <w:color w:val="000000"/>
        </w:rPr>
        <w:t xml:space="preserve"> </w:t>
      </w:r>
      <w:r w:rsidR="00C8493A" w:rsidRPr="00806184">
        <w:rPr>
          <w:rFonts w:ascii="Book Antiqua" w:hAnsi="Book Antiqua" w:cs="Arial"/>
          <w:color w:val="000000"/>
        </w:rPr>
        <w:t>o</w:t>
      </w:r>
      <w:r w:rsidRPr="00806184">
        <w:rPr>
          <w:rFonts w:ascii="Book Antiqua" w:hAnsi="Book Antiqua" w:cs="Arial"/>
          <w:color w:val="000000"/>
        </w:rPr>
        <w:t>bjednatele</w:t>
      </w:r>
      <w:r w:rsidR="00C8493A" w:rsidRPr="00806184">
        <w:rPr>
          <w:rFonts w:ascii="Book Antiqua" w:hAnsi="Book Antiqua" w:cs="Arial"/>
          <w:color w:val="000000"/>
        </w:rPr>
        <w:t xml:space="preserve"> ve smyslu Pod-čl. 1.1.2.6 Smluvních podmínek</w:t>
      </w:r>
      <w:r w:rsidRPr="00806184">
        <w:rPr>
          <w:rFonts w:ascii="Book Antiqua" w:hAnsi="Book Antiqua" w:cs="Arial"/>
          <w:color w:val="000000"/>
        </w:rPr>
        <w:t xml:space="preserve">, kteří se budou v souvislosti s prováděním Díla nacházet na </w:t>
      </w:r>
      <w:r w:rsidR="00663A56" w:rsidRPr="00806184">
        <w:rPr>
          <w:rFonts w:ascii="Book Antiqua" w:hAnsi="Book Antiqua" w:cs="Arial"/>
          <w:color w:val="000000"/>
        </w:rPr>
        <w:t>S</w:t>
      </w:r>
      <w:r w:rsidRPr="00806184">
        <w:rPr>
          <w:rFonts w:ascii="Book Antiqua" w:hAnsi="Book Antiqua" w:cs="Arial"/>
          <w:color w:val="000000"/>
        </w:rPr>
        <w:t xml:space="preserve">taveništi, s podmínkami bezpečnosti práce, protipožární ochrany, ochrany zdraví při práci a ochrany životního prostředí. Zhotovitel odpovídá za jejich bezpečnost a ochranu zdraví po dobu jejich pobytu na </w:t>
      </w:r>
      <w:r w:rsidR="00663A56" w:rsidRPr="00806184">
        <w:rPr>
          <w:rFonts w:ascii="Book Antiqua" w:hAnsi="Book Antiqua" w:cs="Arial"/>
          <w:color w:val="000000"/>
        </w:rPr>
        <w:t>S</w:t>
      </w:r>
      <w:r w:rsidRPr="00806184">
        <w:rPr>
          <w:rFonts w:ascii="Book Antiqua" w:hAnsi="Book Antiqua" w:cs="Arial"/>
          <w:color w:val="000000"/>
        </w:rPr>
        <w:t>taveništi.</w:t>
      </w:r>
    </w:p>
    <w:p w14:paraId="0F2154A9" w14:textId="5D2940CA" w:rsidR="008E25FF" w:rsidRPr="00806184" w:rsidRDefault="007D3888" w:rsidP="00806184">
      <w:pPr>
        <w:pStyle w:val="Odstavecseseznamem"/>
        <w:numPr>
          <w:ilvl w:val="0"/>
          <w:numId w:val="14"/>
        </w:numPr>
        <w:suppressAutoHyphens/>
        <w:spacing w:after="120" w:line="276" w:lineRule="auto"/>
        <w:jc w:val="both"/>
        <w:rPr>
          <w:rFonts w:ascii="Book Antiqua" w:hAnsi="Book Antiqua" w:cs="Arial"/>
        </w:rPr>
      </w:pPr>
      <w:r w:rsidRPr="00806184">
        <w:rPr>
          <w:rFonts w:ascii="Book Antiqua" w:hAnsi="Book Antiqua" w:cs="Arial"/>
        </w:rPr>
        <w:t>Součástí Žádosti o potvrzení průběžné platby v souladu s Pod-čl. 14.3 Smluvních podmínek je zjišťovací protokol. Zjišťovací protokol</w:t>
      </w:r>
      <w:r w:rsidR="007D775E" w:rsidRPr="00806184">
        <w:rPr>
          <w:rFonts w:ascii="Book Antiqua" w:hAnsi="Book Antiqua" w:cs="Arial"/>
        </w:rPr>
        <w:t>,</w:t>
      </w:r>
      <w:r w:rsidRPr="00806184">
        <w:rPr>
          <w:rFonts w:ascii="Book Antiqua" w:hAnsi="Book Antiqua" w:cs="Arial"/>
        </w:rPr>
        <w:t xml:space="preserve"> </w:t>
      </w:r>
      <w:r w:rsidR="00AC711E" w:rsidRPr="00806184">
        <w:rPr>
          <w:rFonts w:ascii="Book Antiqua" w:hAnsi="Book Antiqua" w:cs="Arial"/>
        </w:rPr>
        <w:t>tj. s</w:t>
      </w:r>
      <w:r w:rsidR="007D775E" w:rsidRPr="00806184">
        <w:rPr>
          <w:rFonts w:ascii="Book Antiqua" w:hAnsi="Book Antiqua" w:cs="Arial"/>
        </w:rPr>
        <w:t>ou</w:t>
      </w:r>
      <w:r w:rsidR="00AC711E" w:rsidRPr="00806184">
        <w:rPr>
          <w:rFonts w:ascii="Book Antiqua" w:hAnsi="Book Antiqua" w:cs="Arial"/>
        </w:rPr>
        <w:t>pis provedených prací, poskytnutých služeb a dodávek</w:t>
      </w:r>
      <w:r w:rsidR="007D775E" w:rsidRPr="00806184">
        <w:rPr>
          <w:rFonts w:ascii="Book Antiqua" w:hAnsi="Book Antiqua" w:cs="Arial"/>
        </w:rPr>
        <w:t>. O</w:t>
      </w:r>
      <w:r w:rsidR="00AC711E" w:rsidRPr="00806184">
        <w:rPr>
          <w:rFonts w:ascii="Book Antiqua" w:hAnsi="Book Antiqua" w:cs="Arial"/>
        </w:rPr>
        <w:t xml:space="preserve">bojí </w:t>
      </w:r>
      <w:r w:rsidR="007D775E" w:rsidRPr="00806184">
        <w:rPr>
          <w:rFonts w:ascii="Book Antiqua" w:hAnsi="Book Antiqua" w:cs="Arial"/>
        </w:rPr>
        <w:t xml:space="preserve">musí být </w:t>
      </w:r>
      <w:r w:rsidR="00AC711E" w:rsidRPr="00806184">
        <w:rPr>
          <w:rFonts w:ascii="Book Antiqua" w:hAnsi="Book Antiqua" w:cs="Arial"/>
        </w:rPr>
        <w:t>podepsané Zhotovitelem a odsouhlasené (tj. podepsané) osobou vykonávající technický dozor stavebníka. Výše dílčího daňového dokladu/faktury v Kč bude odpovídat součtu oceněných provedených dodávek, prací a služeb.</w:t>
      </w:r>
      <w:r w:rsidR="00F84BA1" w:rsidRPr="00806184">
        <w:rPr>
          <w:rFonts w:ascii="Book Antiqua" w:hAnsi="Book Antiqua" w:cs="Arial"/>
        </w:rPr>
        <w:t xml:space="preserve"> </w:t>
      </w:r>
      <w:r w:rsidR="008E25FF" w:rsidRPr="00806184">
        <w:rPr>
          <w:rFonts w:ascii="Book Antiqua" w:hAnsi="Book Antiqua"/>
        </w:rPr>
        <w:t xml:space="preserve">Zjišťovací protokol je Zhotovitel povinen zpracovat a Objednateli předat jak v písemné, tak v elektronické podobě v datovém formátu XC4. Podrobnosti týkající se struktury údajů a metodiky formátu XC4 jsou k dispozici na internetové adrese </w:t>
      </w:r>
      <w:hyperlink r:id="rId12" w:history="1">
        <w:r w:rsidR="008E25FF" w:rsidRPr="00806184">
          <w:rPr>
            <w:rStyle w:val="Hypertextovodkaz"/>
            <w:rFonts w:ascii="Book Antiqua" w:hAnsi="Book Antiqua"/>
          </w:rPr>
          <w:t>www.xc4.cz</w:t>
        </w:r>
      </w:hyperlink>
      <w:r w:rsidR="008E25FF" w:rsidRPr="00806184">
        <w:rPr>
          <w:rFonts w:ascii="Book Antiqua" w:hAnsi="Book Antiqua"/>
        </w:rPr>
        <w:t>.</w:t>
      </w:r>
    </w:p>
    <w:p w14:paraId="6D29E429" w14:textId="5F2FB30E" w:rsidR="00DC30B3" w:rsidRPr="006F3D87" w:rsidRDefault="00A1267A" w:rsidP="00806184">
      <w:pPr>
        <w:pStyle w:val="Smlouva-slo"/>
        <w:numPr>
          <w:ilvl w:val="0"/>
          <w:numId w:val="14"/>
        </w:numPr>
        <w:spacing w:line="276" w:lineRule="auto"/>
        <w:rPr>
          <w:rFonts w:ascii="Book Antiqua" w:hAnsi="Book Antiqua" w:cs="Arial"/>
          <w:sz w:val="22"/>
          <w:szCs w:val="22"/>
        </w:rPr>
      </w:pPr>
      <w:r w:rsidRPr="007B4A19">
        <w:rPr>
          <w:rFonts w:ascii="Book Antiqua" w:hAnsi="Book Antiqua" w:cs="Arial"/>
          <w:color w:val="000000"/>
          <w:sz w:val="22"/>
          <w:szCs w:val="22"/>
        </w:rPr>
        <w:t>Objednatel připomíná</w:t>
      </w:r>
      <w:r w:rsidR="007D775E" w:rsidRPr="007D775E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7D775E" w:rsidRPr="007B4A19">
        <w:rPr>
          <w:rFonts w:ascii="Book Antiqua" w:hAnsi="Book Antiqua" w:cs="Arial"/>
          <w:color w:val="000000"/>
          <w:sz w:val="22"/>
          <w:szCs w:val="22"/>
        </w:rPr>
        <w:t>Zhotoviteli</w:t>
      </w:r>
      <w:r w:rsidRPr="007B4A19">
        <w:rPr>
          <w:rFonts w:ascii="Book Antiqua" w:hAnsi="Book Antiqua" w:cs="Arial"/>
          <w:color w:val="000000"/>
          <w:sz w:val="22"/>
          <w:szCs w:val="22"/>
        </w:rPr>
        <w:t xml:space="preserve">, že </w:t>
      </w:r>
      <w:r w:rsidRPr="007D775E">
        <w:rPr>
          <w:rFonts w:ascii="Book Antiqua" w:hAnsi="Book Antiqua" w:cs="Arial"/>
          <w:b/>
          <w:bCs/>
          <w:color w:val="000000"/>
          <w:sz w:val="22"/>
          <w:szCs w:val="22"/>
        </w:rPr>
        <w:t>Nabídková cena musí obsahovat ocenění všech položek nutných k řádnému splnění předmětu veřejné zakázky</w:t>
      </w:r>
      <w:r w:rsidR="007D775E">
        <w:rPr>
          <w:rFonts w:ascii="Book Antiqua" w:hAnsi="Book Antiqua" w:cs="Arial"/>
          <w:b/>
          <w:bCs/>
          <w:color w:val="000000"/>
          <w:sz w:val="22"/>
          <w:szCs w:val="22"/>
        </w:rPr>
        <w:t>,</w:t>
      </w:r>
      <w:r w:rsidRPr="007D775E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včetně výše uvedených požadavků Objednatele</w:t>
      </w:r>
      <w:r w:rsidRPr="007B4A19">
        <w:rPr>
          <w:rFonts w:ascii="Book Antiqua" w:hAnsi="Book Antiqua" w:cs="Arial"/>
          <w:color w:val="000000"/>
          <w:sz w:val="22"/>
          <w:szCs w:val="22"/>
        </w:rPr>
        <w:t xml:space="preserve">. </w:t>
      </w:r>
      <w:r w:rsidR="00F84BA1">
        <w:rPr>
          <w:rFonts w:ascii="Book Antiqua" w:hAnsi="Book Antiqua" w:cs="Arial"/>
          <w:color w:val="000000"/>
          <w:sz w:val="22"/>
          <w:szCs w:val="22"/>
        </w:rPr>
        <w:t>Zhotovitel</w:t>
      </w:r>
      <w:r w:rsidRPr="007B4A19">
        <w:rPr>
          <w:rFonts w:ascii="Book Antiqua" w:hAnsi="Book Antiqua" w:cs="Arial"/>
          <w:color w:val="000000"/>
          <w:sz w:val="22"/>
          <w:szCs w:val="22"/>
        </w:rPr>
        <w:t xml:space="preserve"> nesmí položky měnit, upravovat, doplňovat ani slučovat.</w:t>
      </w:r>
    </w:p>
    <w:sectPr w:rsidR="00DC30B3" w:rsidRPr="006F3D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9EF2" w14:textId="77777777" w:rsidR="00F9783B" w:rsidRDefault="00F9783B" w:rsidP="002B4ACD">
      <w:pPr>
        <w:spacing w:after="0" w:line="240" w:lineRule="auto"/>
      </w:pPr>
      <w:r>
        <w:separator/>
      </w:r>
    </w:p>
  </w:endnote>
  <w:endnote w:type="continuationSeparator" w:id="0">
    <w:p w14:paraId="2B12AF44" w14:textId="77777777" w:rsidR="00F9783B" w:rsidRDefault="00F9783B" w:rsidP="002B4ACD">
      <w:pPr>
        <w:spacing w:after="0" w:line="240" w:lineRule="auto"/>
      </w:pPr>
      <w:r>
        <w:continuationSeparator/>
      </w:r>
    </w:p>
  </w:endnote>
  <w:endnote w:type="continuationNotice" w:id="1">
    <w:p w14:paraId="08DB31B4" w14:textId="77777777" w:rsidR="00F9783B" w:rsidRDefault="00F978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B736" w14:textId="77777777" w:rsidR="00700069" w:rsidRDefault="007000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489451"/>
      <w:docPartObj>
        <w:docPartGallery w:val="Page Numbers (Bottom of Page)"/>
        <w:docPartUnique/>
      </w:docPartObj>
    </w:sdtPr>
    <w:sdtEndPr/>
    <w:sdtContent>
      <w:p w14:paraId="5365648C" w14:textId="6BDADDE6" w:rsidR="00132ED7" w:rsidRDefault="00132E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69">
          <w:rPr>
            <w:noProof/>
          </w:rPr>
          <w:t>1</w:t>
        </w:r>
        <w:r>
          <w:fldChar w:fldCharType="end"/>
        </w:r>
      </w:p>
    </w:sdtContent>
  </w:sdt>
  <w:p w14:paraId="1DDE59FA" w14:textId="77777777" w:rsidR="00132ED7" w:rsidRDefault="00132E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AB1A" w14:textId="77777777" w:rsidR="00700069" w:rsidRDefault="007000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6038" w14:textId="77777777" w:rsidR="00F9783B" w:rsidRDefault="00F9783B" w:rsidP="002B4ACD">
      <w:pPr>
        <w:spacing w:after="0" w:line="240" w:lineRule="auto"/>
      </w:pPr>
      <w:r>
        <w:separator/>
      </w:r>
    </w:p>
  </w:footnote>
  <w:footnote w:type="continuationSeparator" w:id="0">
    <w:p w14:paraId="2047061C" w14:textId="77777777" w:rsidR="00F9783B" w:rsidRDefault="00F9783B" w:rsidP="002B4ACD">
      <w:pPr>
        <w:spacing w:after="0" w:line="240" w:lineRule="auto"/>
      </w:pPr>
      <w:r>
        <w:continuationSeparator/>
      </w:r>
    </w:p>
  </w:footnote>
  <w:footnote w:type="continuationNotice" w:id="1">
    <w:p w14:paraId="37F6653F" w14:textId="77777777" w:rsidR="00F9783B" w:rsidRDefault="00F978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6F90" w14:textId="77777777" w:rsidR="00700069" w:rsidRDefault="007000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7DF22" w14:textId="5EE56D90" w:rsidR="002B4ACD" w:rsidRDefault="004E7890" w:rsidP="004E7890">
    <w:pPr>
      <w:tabs>
        <w:tab w:val="left" w:pos="7710"/>
      </w:tabs>
    </w:pPr>
    <w:bookmarkStart w:id="3" w:name="_GoBack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5C07DAA" wp14:editId="0DC4E048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2476800" cy="864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4D88" w14:textId="77777777" w:rsidR="00700069" w:rsidRDefault="007000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30"/>
    <w:multiLevelType w:val="hybridMultilevel"/>
    <w:tmpl w:val="82F8CC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05C29"/>
    <w:multiLevelType w:val="multilevel"/>
    <w:tmpl w:val="FE1AC1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58439A8"/>
    <w:multiLevelType w:val="multilevel"/>
    <w:tmpl w:val="7C2C4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C8D6FA6"/>
    <w:multiLevelType w:val="multilevel"/>
    <w:tmpl w:val="0F0A6FEC"/>
    <w:lvl w:ilvl="0">
      <w:start w:val="1"/>
      <w:numFmt w:val="decimal"/>
      <w:lvlText w:val="%1."/>
      <w:lvlJc w:val="left"/>
      <w:pPr>
        <w:tabs>
          <w:tab w:val="num" w:pos="624"/>
        </w:tabs>
        <w:ind w:left="180" w:hanging="10"/>
      </w:pPr>
      <w:rPr>
        <w:rFonts w:hint="default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4" w15:restartNumberingAfterBreak="0">
    <w:nsid w:val="53B509BA"/>
    <w:multiLevelType w:val="hybridMultilevel"/>
    <w:tmpl w:val="8F4CB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A52C0"/>
    <w:multiLevelType w:val="hybridMultilevel"/>
    <w:tmpl w:val="5E541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543A0"/>
    <w:multiLevelType w:val="hybridMultilevel"/>
    <w:tmpl w:val="989C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B07"/>
    <w:multiLevelType w:val="hybridMultilevel"/>
    <w:tmpl w:val="68AAD7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559EE"/>
    <w:multiLevelType w:val="hybridMultilevel"/>
    <w:tmpl w:val="81620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52E"/>
    <w:multiLevelType w:val="hybridMultilevel"/>
    <w:tmpl w:val="209C6B32"/>
    <w:lvl w:ilvl="0" w:tplc="37EC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A60BB"/>
    <w:multiLevelType w:val="hybridMultilevel"/>
    <w:tmpl w:val="5106A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4E48B5"/>
    <w:multiLevelType w:val="hybridMultilevel"/>
    <w:tmpl w:val="0E0C443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2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180"/>
        </w:pPr>
        <w:rPr>
          <w:rFonts w:ascii="Arial" w:hAnsi="Arial" w:cs="Arial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0" w:firstLine="0"/>
        </w:pPr>
        <w:rPr>
          <w:rFonts w:ascii="Arial" w:hAnsi="Arial" w:cs="Arial"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1.%2.%3.%4)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.)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520"/>
          </w:tabs>
          <w:ind w:left="2520" w:hanging="36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180"/>
        </w:pPr>
        <w:rPr>
          <w:rFonts w:ascii="Arial" w:hAnsi="Arial" w:cs="Arial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0" w:firstLine="0"/>
        </w:pPr>
        <w:rPr>
          <w:rFonts w:ascii="Arial" w:hAnsi="Arial" w:cs="Arial"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1.%2.%3.%4)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.)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520"/>
          </w:tabs>
          <w:ind w:left="2520" w:hanging="36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80"/>
          </w:tabs>
          <w:ind w:left="180" w:hanging="180"/>
        </w:pPr>
        <w:rPr>
          <w:rFonts w:hint="default"/>
          <w:b w:val="0"/>
          <w:bCs/>
          <w:i w:val="0"/>
          <w:caps w:val="0"/>
          <w:strike w:val="0"/>
          <w:dstrike w:val="0"/>
          <w:vanish w:val="0"/>
          <w:color w:val="00000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52"/>
          </w:tabs>
          <w:ind w:left="252" w:hanging="432"/>
        </w:pPr>
        <w:rPr>
          <w:rFonts w:ascii="Arial" w:hAnsi="Arial" w:cs="Arial"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44"/>
          </w:tabs>
          <w:ind w:left="104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1.%2.%3.%4)"/>
        <w:lvlJc w:val="left"/>
        <w:pPr>
          <w:tabs>
            <w:tab w:val="num" w:pos="1620"/>
          </w:tabs>
          <w:ind w:left="1548" w:hanging="648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.)"/>
        <w:lvlJc w:val="left"/>
        <w:pPr>
          <w:tabs>
            <w:tab w:val="num" w:pos="2340"/>
          </w:tabs>
          <w:ind w:left="20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00"/>
          </w:tabs>
          <w:ind w:left="2556" w:hanging="936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340"/>
          </w:tabs>
          <w:ind w:left="2340" w:hanging="36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80"/>
          </w:tabs>
          <w:ind w:left="35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00"/>
          </w:tabs>
          <w:ind w:left="4140" w:hanging="1440"/>
        </w:pPr>
        <w:rPr>
          <w:rFonts w:hint="default"/>
        </w:r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DB"/>
    <w:rsid w:val="00001B2E"/>
    <w:rsid w:val="00005BFB"/>
    <w:rsid w:val="000060C4"/>
    <w:rsid w:val="000074DE"/>
    <w:rsid w:val="0001391E"/>
    <w:rsid w:val="00040107"/>
    <w:rsid w:val="00067A63"/>
    <w:rsid w:val="00072BD9"/>
    <w:rsid w:val="000749CA"/>
    <w:rsid w:val="00090B90"/>
    <w:rsid w:val="000A2E71"/>
    <w:rsid w:val="000A6030"/>
    <w:rsid w:val="000B71FF"/>
    <w:rsid w:val="000D50BB"/>
    <w:rsid w:val="000E0B7C"/>
    <w:rsid w:val="000F20A6"/>
    <w:rsid w:val="000F25D0"/>
    <w:rsid w:val="000F35A1"/>
    <w:rsid w:val="00115C9C"/>
    <w:rsid w:val="00132ED7"/>
    <w:rsid w:val="001616A5"/>
    <w:rsid w:val="00176E3B"/>
    <w:rsid w:val="0018312F"/>
    <w:rsid w:val="001A713E"/>
    <w:rsid w:val="001C47C2"/>
    <w:rsid w:val="001C6C28"/>
    <w:rsid w:val="001D2FCF"/>
    <w:rsid w:val="001D6973"/>
    <w:rsid w:val="001E6AA2"/>
    <w:rsid w:val="001F4E6F"/>
    <w:rsid w:val="00203A82"/>
    <w:rsid w:val="00216DF3"/>
    <w:rsid w:val="00220A91"/>
    <w:rsid w:val="00234080"/>
    <w:rsid w:val="002412D4"/>
    <w:rsid w:val="002720F9"/>
    <w:rsid w:val="0028119A"/>
    <w:rsid w:val="0029779D"/>
    <w:rsid w:val="002A0CCC"/>
    <w:rsid w:val="002B4ACD"/>
    <w:rsid w:val="002B5235"/>
    <w:rsid w:val="002B5DB1"/>
    <w:rsid w:val="00306313"/>
    <w:rsid w:val="00306444"/>
    <w:rsid w:val="00315DE6"/>
    <w:rsid w:val="00316267"/>
    <w:rsid w:val="0031683D"/>
    <w:rsid w:val="0037197F"/>
    <w:rsid w:val="00373C3A"/>
    <w:rsid w:val="00393606"/>
    <w:rsid w:val="00397B2B"/>
    <w:rsid w:val="003A6D35"/>
    <w:rsid w:val="003C007F"/>
    <w:rsid w:val="0040103A"/>
    <w:rsid w:val="00404973"/>
    <w:rsid w:val="004120C8"/>
    <w:rsid w:val="00412664"/>
    <w:rsid w:val="0041300F"/>
    <w:rsid w:val="00422FE1"/>
    <w:rsid w:val="004309E2"/>
    <w:rsid w:val="00431BDF"/>
    <w:rsid w:val="004359DA"/>
    <w:rsid w:val="004568FA"/>
    <w:rsid w:val="004752CE"/>
    <w:rsid w:val="004838DF"/>
    <w:rsid w:val="00485859"/>
    <w:rsid w:val="00494060"/>
    <w:rsid w:val="004A1447"/>
    <w:rsid w:val="004A49C4"/>
    <w:rsid w:val="004C3657"/>
    <w:rsid w:val="004D10CE"/>
    <w:rsid w:val="004E1D30"/>
    <w:rsid w:val="004E1FBC"/>
    <w:rsid w:val="004E7890"/>
    <w:rsid w:val="00500D0A"/>
    <w:rsid w:val="0050415C"/>
    <w:rsid w:val="00517444"/>
    <w:rsid w:val="00547AE3"/>
    <w:rsid w:val="00551238"/>
    <w:rsid w:val="00553814"/>
    <w:rsid w:val="00566E08"/>
    <w:rsid w:val="005751AF"/>
    <w:rsid w:val="005A2CC2"/>
    <w:rsid w:val="005A351E"/>
    <w:rsid w:val="005A4E33"/>
    <w:rsid w:val="005B358B"/>
    <w:rsid w:val="005C59F7"/>
    <w:rsid w:val="005D4751"/>
    <w:rsid w:val="005D62E1"/>
    <w:rsid w:val="005E6853"/>
    <w:rsid w:val="005F02E8"/>
    <w:rsid w:val="005F0DAF"/>
    <w:rsid w:val="00604EA0"/>
    <w:rsid w:val="00604F1B"/>
    <w:rsid w:val="0061750D"/>
    <w:rsid w:val="006200E9"/>
    <w:rsid w:val="0063719F"/>
    <w:rsid w:val="00646374"/>
    <w:rsid w:val="006519F3"/>
    <w:rsid w:val="00663A56"/>
    <w:rsid w:val="00670222"/>
    <w:rsid w:val="006809E6"/>
    <w:rsid w:val="00683222"/>
    <w:rsid w:val="00683DAB"/>
    <w:rsid w:val="006B40F7"/>
    <w:rsid w:val="006D0EC6"/>
    <w:rsid w:val="006D1DE7"/>
    <w:rsid w:val="006D4F8A"/>
    <w:rsid w:val="006F3D87"/>
    <w:rsid w:val="00700069"/>
    <w:rsid w:val="00704CE4"/>
    <w:rsid w:val="007068AB"/>
    <w:rsid w:val="007150CA"/>
    <w:rsid w:val="00720C10"/>
    <w:rsid w:val="00730C3F"/>
    <w:rsid w:val="00732ACA"/>
    <w:rsid w:val="00736DDD"/>
    <w:rsid w:val="00741458"/>
    <w:rsid w:val="00751DB3"/>
    <w:rsid w:val="00776A56"/>
    <w:rsid w:val="007B4A19"/>
    <w:rsid w:val="007C3DB2"/>
    <w:rsid w:val="007C750D"/>
    <w:rsid w:val="007D3888"/>
    <w:rsid w:val="007D775E"/>
    <w:rsid w:val="007F416C"/>
    <w:rsid w:val="00805265"/>
    <w:rsid w:val="00806184"/>
    <w:rsid w:val="00807DCA"/>
    <w:rsid w:val="00815CB9"/>
    <w:rsid w:val="00832D9D"/>
    <w:rsid w:val="00855204"/>
    <w:rsid w:val="00866598"/>
    <w:rsid w:val="0089170C"/>
    <w:rsid w:val="0089644D"/>
    <w:rsid w:val="008A71C5"/>
    <w:rsid w:val="008C0310"/>
    <w:rsid w:val="008C0EDB"/>
    <w:rsid w:val="008E00BB"/>
    <w:rsid w:val="008E25FF"/>
    <w:rsid w:val="008F0D46"/>
    <w:rsid w:val="008F2DD1"/>
    <w:rsid w:val="0091635B"/>
    <w:rsid w:val="009310D2"/>
    <w:rsid w:val="009C678C"/>
    <w:rsid w:val="009E26DE"/>
    <w:rsid w:val="009E4D13"/>
    <w:rsid w:val="00A102A4"/>
    <w:rsid w:val="00A1267A"/>
    <w:rsid w:val="00A24A22"/>
    <w:rsid w:val="00A26681"/>
    <w:rsid w:val="00A41CE3"/>
    <w:rsid w:val="00A53778"/>
    <w:rsid w:val="00AB32FB"/>
    <w:rsid w:val="00AC711E"/>
    <w:rsid w:val="00AD0A4A"/>
    <w:rsid w:val="00AD5FE5"/>
    <w:rsid w:val="00AD7623"/>
    <w:rsid w:val="00B24DA6"/>
    <w:rsid w:val="00B32654"/>
    <w:rsid w:val="00B35299"/>
    <w:rsid w:val="00B476A2"/>
    <w:rsid w:val="00B60595"/>
    <w:rsid w:val="00B65D8D"/>
    <w:rsid w:val="00B66A3B"/>
    <w:rsid w:val="00B66B24"/>
    <w:rsid w:val="00B7719A"/>
    <w:rsid w:val="00B85DBB"/>
    <w:rsid w:val="00BD2185"/>
    <w:rsid w:val="00BF4C22"/>
    <w:rsid w:val="00BF5997"/>
    <w:rsid w:val="00C03915"/>
    <w:rsid w:val="00C13B83"/>
    <w:rsid w:val="00C23459"/>
    <w:rsid w:val="00C31E02"/>
    <w:rsid w:val="00C41D7F"/>
    <w:rsid w:val="00C44DFE"/>
    <w:rsid w:val="00C47F50"/>
    <w:rsid w:val="00C570FA"/>
    <w:rsid w:val="00C60598"/>
    <w:rsid w:val="00C71566"/>
    <w:rsid w:val="00C8493A"/>
    <w:rsid w:val="00C96E59"/>
    <w:rsid w:val="00CA4A5E"/>
    <w:rsid w:val="00CA6E19"/>
    <w:rsid w:val="00CB7EC5"/>
    <w:rsid w:val="00CC01CD"/>
    <w:rsid w:val="00CC1FEB"/>
    <w:rsid w:val="00CC2D9A"/>
    <w:rsid w:val="00CD00F3"/>
    <w:rsid w:val="00CE034E"/>
    <w:rsid w:val="00CE77F3"/>
    <w:rsid w:val="00CF0847"/>
    <w:rsid w:val="00CF6209"/>
    <w:rsid w:val="00D073D8"/>
    <w:rsid w:val="00D1776B"/>
    <w:rsid w:val="00D17835"/>
    <w:rsid w:val="00D237F9"/>
    <w:rsid w:val="00D323F7"/>
    <w:rsid w:val="00D45870"/>
    <w:rsid w:val="00D567FD"/>
    <w:rsid w:val="00D678F6"/>
    <w:rsid w:val="00D763C0"/>
    <w:rsid w:val="00D96AD5"/>
    <w:rsid w:val="00DC04C8"/>
    <w:rsid w:val="00DC30B3"/>
    <w:rsid w:val="00DC428F"/>
    <w:rsid w:val="00DC4478"/>
    <w:rsid w:val="00E0081B"/>
    <w:rsid w:val="00E21930"/>
    <w:rsid w:val="00E25364"/>
    <w:rsid w:val="00E32B38"/>
    <w:rsid w:val="00E51719"/>
    <w:rsid w:val="00E56806"/>
    <w:rsid w:val="00E671DE"/>
    <w:rsid w:val="00E72DFE"/>
    <w:rsid w:val="00E81704"/>
    <w:rsid w:val="00E85AC8"/>
    <w:rsid w:val="00E91CFA"/>
    <w:rsid w:val="00E963BB"/>
    <w:rsid w:val="00EA3A51"/>
    <w:rsid w:val="00ED17EE"/>
    <w:rsid w:val="00ED6AB8"/>
    <w:rsid w:val="00EE5633"/>
    <w:rsid w:val="00EF6EC9"/>
    <w:rsid w:val="00F249F4"/>
    <w:rsid w:val="00F2512E"/>
    <w:rsid w:val="00F304C9"/>
    <w:rsid w:val="00F30A2E"/>
    <w:rsid w:val="00F551BB"/>
    <w:rsid w:val="00F83BDB"/>
    <w:rsid w:val="00F84BA1"/>
    <w:rsid w:val="00F86065"/>
    <w:rsid w:val="00F9783B"/>
    <w:rsid w:val="00FB501D"/>
    <w:rsid w:val="00FB62DB"/>
    <w:rsid w:val="00FC1A8F"/>
    <w:rsid w:val="00FC7597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11293"/>
  <w15:chartTrackingRefBased/>
  <w15:docId w15:val="{F02EF4A7-9287-4A86-AC17-447E77C7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casti">
    <w:name w:val="Nazev casti"/>
    <w:basedOn w:val="Normln"/>
    <w:qFormat/>
    <w:rsid w:val="00072BD9"/>
    <w:pPr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72BD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BD9"/>
    <w:pPr>
      <w:ind w:left="720"/>
      <w:contextualSpacing/>
    </w:pPr>
  </w:style>
  <w:style w:type="paragraph" w:styleId="Zkladntext">
    <w:name w:val="Body Text"/>
    <w:basedOn w:val="Normln"/>
    <w:link w:val="ZkladntextChar"/>
    <w:rsid w:val="00DC30B3"/>
    <w:pPr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C3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0">
    <w:name w:val="Odstavec0"/>
    <w:basedOn w:val="Normln"/>
    <w:rsid w:val="00DC30B3"/>
    <w:pPr>
      <w:tabs>
        <w:tab w:val="left" w:pos="709"/>
      </w:tabs>
      <w:suppressAutoHyphens/>
      <w:spacing w:before="120" w:after="0" w:line="276" w:lineRule="auto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4">
    <w:name w:val="Styl4"/>
    <w:basedOn w:val="Normln"/>
    <w:qFormat/>
    <w:rsid w:val="00DC30B3"/>
    <w:pPr>
      <w:spacing w:after="120" w:line="276" w:lineRule="auto"/>
      <w:jc w:val="both"/>
    </w:pPr>
    <w:rPr>
      <w:rFonts w:ascii="Arial" w:eastAsia="Times New Roman" w:hAnsi="Arial" w:cs="Arial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E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890"/>
  </w:style>
  <w:style w:type="paragraph" w:styleId="Zpat">
    <w:name w:val="footer"/>
    <w:basedOn w:val="Normln"/>
    <w:link w:val="ZpatChar"/>
    <w:uiPriority w:val="99"/>
    <w:unhideWhenUsed/>
    <w:rsid w:val="004E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890"/>
  </w:style>
  <w:style w:type="character" w:styleId="Hypertextovodkaz">
    <w:name w:val="Hyperlink"/>
    <w:rsid w:val="00A102A4"/>
    <w:rPr>
      <w:color w:val="0000FF"/>
      <w:u w:val="single"/>
    </w:rPr>
  </w:style>
  <w:style w:type="paragraph" w:customStyle="1" w:styleId="Smlouva-slo">
    <w:name w:val="Smlouva-číslo"/>
    <w:basedOn w:val="Normln"/>
    <w:rsid w:val="00A102A4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FC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75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5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719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1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xc4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xc4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uspk.cz/moravska-trebov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4DE33D6C1854AB502A021B6035E1E" ma:contentTypeVersion="13" ma:contentTypeDescription="Vytvoří nový dokument" ma:contentTypeScope="" ma:versionID="b50ee6a6c805d0fb12d51075649331ff">
  <xsd:schema xmlns:xsd="http://www.w3.org/2001/XMLSchema" xmlns:xs="http://www.w3.org/2001/XMLSchema" xmlns:p="http://schemas.microsoft.com/office/2006/metadata/properties" xmlns:ns3="3af52044-ecfe-4a3a-ad3f-b7a165295f66" xmlns:ns4="6d1ef468-5231-4537-9855-3bb6eccc34da" targetNamespace="http://schemas.microsoft.com/office/2006/metadata/properties" ma:root="true" ma:fieldsID="55d87f7581695ff17bff48c77374961e" ns3:_="" ns4:_="">
    <xsd:import namespace="3af52044-ecfe-4a3a-ad3f-b7a165295f66"/>
    <xsd:import namespace="6d1ef468-5231-4537-9855-3bb6eccc34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2044-ecfe-4a3a-ad3f-b7a16529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f468-5231-4537-9855-3bb6eccc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A89A6-1061-4B25-A417-8DA1950B6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3E359-9A5D-433C-ADEA-40EA4330C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ADE53-37B0-453D-A015-FB336F7C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2044-ecfe-4a3a-ad3f-b7a165295f66"/>
    <ds:schemaRef ds:uri="6d1ef468-5231-4537-9855-3bb6eccc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1857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Táborský</dc:creator>
  <cp:keywords/>
  <dc:description/>
  <cp:lastModifiedBy>Petr Lis</cp:lastModifiedBy>
  <cp:revision>3</cp:revision>
  <cp:lastPrinted>2019-03-08T12:41:00Z</cp:lastPrinted>
  <dcterms:created xsi:type="dcterms:W3CDTF">2020-04-07T11:07:00Z</dcterms:created>
  <dcterms:modified xsi:type="dcterms:W3CDTF">2020-04-08T12:58:00Z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0x01010021B4DE33D6C1854AB502A021B6035E1E</vt:lpwstr>
  </property>
</Properties>
</file>