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0975" w:rsidRDefault="007B28EE">
      <w:pPr>
        <w:autoSpaceDE w:val="0"/>
        <w:autoSpaceDN w:val="0"/>
        <w:adjustRightInd w:val="0"/>
        <w:spacing w:before="120"/>
        <w:rPr>
          <w:i/>
          <w:iCs/>
          <w:sz w:val="20"/>
        </w:rPr>
      </w:pPr>
      <w:r>
        <w:rPr>
          <w:noProof/>
          <w:sz w:val="20"/>
        </w:rPr>
        <w:pict>
          <v:group id="_x0000_s1026" style="position:absolute;margin-left:-.65pt;margin-top:-4.2pt;width:28pt;height:36.55pt;z-index:1" coordorigin="2404,12864" coordsize="560,731">
            <v:oval id="_x0000_s1027" style="position:absolute;left:2404;top:12986;width:540;height:540" fillcolor="#9cf" strokecolor="#9cf" strokeweight="1.5pt"/>
            <v:shape id="_x0000_s1028" style="position:absolute;left:2409;top:12864;width:522;height:567;rotation:1204483fd;mso-position-horizontal:absolute;mso-position-vertical:absolute" coordsize="376,374" path="m,374c26,319,53,264,98,232v45,-32,127,-13,173,-52c317,141,359,30,376,e" filled="f" strokecolor="#c30" strokeweight="4.5pt">
              <v:path arrowok="t"/>
            </v:shape>
            <v:shape id="_x0000_s1029" style="position:absolute;left:2423;top:12947;width:522;height:567;rotation:1204483fd;mso-position-horizontal:absolute;mso-position-vertical:absolute" coordsize="376,374" path="m,374c26,319,53,264,98,232v45,-32,127,-13,173,-52c317,141,359,30,376,e" filled="f" strokecolor="#396" strokeweight="4.5pt">
              <v:path arrowok="t"/>
            </v:shape>
            <v:shape id="_x0000_s1030" style="position:absolute;left:2442;top:13028;width:522;height:567;rotation:1204483fd;mso-position-horizontal:absolute;mso-position-vertical:absolute" coordsize="376,374" path="m,374c26,319,53,264,98,232v45,-32,127,-13,173,-52c317,141,359,30,376,e" filled="f" strokecolor="#603" strokeweight="4.5pt">
              <v:path arrowok="t"/>
            </v:shape>
          </v:group>
        </w:pict>
      </w:r>
      <w:r>
        <w:rPr>
          <w:i/>
          <w:iCs/>
          <w:sz w:val="18"/>
        </w:rPr>
        <w:tab/>
      </w:r>
      <w:r>
        <w:rPr>
          <w:i/>
          <w:iCs/>
          <w:sz w:val="20"/>
        </w:rPr>
        <w:t>RNDr. František Šafář, STAVEBNĚ-GEOLOGICKÝ PR</w:t>
      </w:r>
      <w:r>
        <w:rPr>
          <w:i/>
          <w:iCs/>
          <w:sz w:val="20"/>
        </w:rPr>
        <w:t>Ů</w:t>
      </w:r>
      <w:r>
        <w:rPr>
          <w:i/>
          <w:iCs/>
          <w:sz w:val="20"/>
        </w:rPr>
        <w:t xml:space="preserve">ZKUM, </w:t>
      </w:r>
      <w:r>
        <w:rPr>
          <w:sz w:val="20"/>
        </w:rPr>
        <w:t xml:space="preserve">Zeinerova 768 , 562 01 </w:t>
      </w:r>
      <w:r>
        <w:rPr>
          <w:i/>
          <w:iCs/>
          <w:sz w:val="20"/>
        </w:rPr>
        <w:t>Ústí nad Orlicí</w:t>
      </w:r>
    </w:p>
    <w:p w:rsidR="007B28EE" w:rsidRDefault="007B28EE">
      <w:pPr>
        <w:autoSpaceDE w:val="0"/>
        <w:autoSpaceDN w:val="0"/>
        <w:adjustRightInd w:val="0"/>
        <w:spacing w:before="120"/>
      </w:pPr>
      <w:r>
        <w:rPr>
          <w:sz w:val="20"/>
        </w:rPr>
        <w:tab/>
      </w:r>
      <w:r w:rsidR="00AA662A">
        <w:rPr>
          <w:sz w:val="20"/>
        </w:rPr>
        <w:t>Mobil 604 775617</w:t>
      </w:r>
      <w:r>
        <w:rPr>
          <w:sz w:val="20"/>
        </w:rPr>
        <w:t xml:space="preserve">, e-mail: </w:t>
      </w:r>
      <w:hyperlink r:id="rId7" w:history="1">
        <w:r>
          <w:rPr>
            <w:rStyle w:val="Hypertextovodkaz"/>
            <w:i/>
            <w:iCs/>
            <w:sz w:val="20"/>
            <w:szCs w:val="16"/>
          </w:rPr>
          <w:t>f.safar@centrum.cz</w:t>
        </w:r>
      </w:hyperlink>
      <w:r>
        <w:rPr>
          <w:sz w:val="20"/>
        </w:rPr>
        <w:t xml:space="preserve">, </w:t>
      </w:r>
      <w:hyperlink r:id="rId8" w:history="1">
        <w:r>
          <w:rPr>
            <w:rStyle w:val="Hypertextovodkaz"/>
            <w:i/>
            <w:iCs/>
            <w:sz w:val="20"/>
          </w:rPr>
          <w:t>www.safar.wz.cz</w:t>
        </w:r>
      </w:hyperlink>
    </w:p>
    <w:p w:rsidR="007B28EE" w:rsidRDefault="007B28EE">
      <w:pPr>
        <w:pStyle w:val="Zhlav"/>
        <w:tabs>
          <w:tab w:val="clear" w:pos="4536"/>
          <w:tab w:val="clear" w:pos="9072"/>
        </w:tabs>
        <w:rPr>
          <w:sz w:val="22"/>
        </w:rPr>
      </w:pPr>
    </w:p>
    <w:p w:rsidR="007B28EE" w:rsidRDefault="007B28EE">
      <w:pPr>
        <w:pStyle w:val="Zhlav"/>
        <w:tabs>
          <w:tab w:val="clear" w:pos="4536"/>
          <w:tab w:val="clear" w:pos="9072"/>
        </w:tabs>
        <w:rPr>
          <w:sz w:val="22"/>
        </w:rPr>
      </w:pPr>
    </w:p>
    <w:p w:rsidR="007B28EE" w:rsidRDefault="007B28EE">
      <w:pPr>
        <w:pStyle w:val="Zhlav"/>
        <w:tabs>
          <w:tab w:val="clear" w:pos="4536"/>
          <w:tab w:val="clear" w:pos="9072"/>
        </w:tabs>
        <w:rPr>
          <w:sz w:val="22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/>
      </w:tblPr>
      <w:tblGrid>
        <w:gridCol w:w="1809"/>
        <w:gridCol w:w="7938"/>
      </w:tblGrid>
      <w:tr w:rsidR="007B28EE">
        <w:trPr>
          <w:trHeight w:val="804"/>
        </w:trPr>
        <w:tc>
          <w:tcPr>
            <w:tcW w:w="1809" w:type="dxa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spacing w:before="1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Akce:</w:t>
            </w:r>
          </w:p>
        </w:tc>
        <w:tc>
          <w:tcPr>
            <w:tcW w:w="7938" w:type="dxa"/>
          </w:tcPr>
          <w:p w:rsidR="007B28EE" w:rsidRDefault="007B28EE">
            <w:pPr>
              <w:pStyle w:val="Zkladntext"/>
              <w:ind w:left="2977" w:hanging="2977"/>
              <w:rPr>
                <w:b/>
                <w:bCs/>
              </w:rPr>
            </w:pPr>
            <w:r>
              <w:rPr>
                <w:b/>
                <w:bCs/>
                <w:caps/>
                <w:sz w:val="22"/>
              </w:rPr>
              <w:t xml:space="preserve">moravská třebová </w:t>
            </w:r>
            <w:r w:rsidR="00AA662A">
              <w:rPr>
                <w:b/>
                <w:bCs/>
                <w:caps/>
                <w:sz w:val="22"/>
              </w:rPr>
              <w:t xml:space="preserve">– SÚS - </w:t>
            </w:r>
            <w:r>
              <w:rPr>
                <w:b/>
                <w:bCs/>
                <w:caps/>
                <w:sz w:val="22"/>
              </w:rPr>
              <w:t xml:space="preserve"> sklad soli</w:t>
            </w:r>
          </w:p>
          <w:p w:rsidR="007B28EE" w:rsidRDefault="007B28EE">
            <w:pPr>
              <w:pStyle w:val="Zhlav"/>
              <w:tabs>
                <w:tab w:val="clear" w:pos="4536"/>
                <w:tab w:val="left" w:pos="708"/>
                <w:tab w:val="center" w:pos="2773"/>
              </w:tabs>
              <w:autoSpaceDE w:val="0"/>
              <w:autoSpaceDN w:val="0"/>
              <w:adjustRightInd w:val="0"/>
              <w:spacing w:before="60" w:line="240" w:lineRule="atLeas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Posouzení IG  poměrů staveniště - základové podmínky</w:t>
            </w:r>
          </w:p>
        </w:tc>
      </w:tr>
      <w:tr w:rsidR="007B28EE">
        <w:trPr>
          <w:trHeight w:val="389"/>
        </w:trPr>
        <w:tc>
          <w:tcPr>
            <w:tcW w:w="1809" w:type="dxa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Katastrální území:</w:t>
            </w:r>
          </w:p>
        </w:tc>
        <w:tc>
          <w:tcPr>
            <w:tcW w:w="7938" w:type="dxa"/>
            <w:vAlign w:val="center"/>
          </w:tcPr>
          <w:p w:rsidR="007B28EE" w:rsidRDefault="007B28EE">
            <w:pPr>
              <w:pStyle w:val="Zhlav"/>
              <w:tabs>
                <w:tab w:val="clear" w:pos="4536"/>
                <w:tab w:val="left" w:pos="708"/>
                <w:tab w:val="center" w:pos="2773"/>
              </w:tabs>
              <w:autoSpaceDE w:val="0"/>
              <w:autoSpaceDN w:val="0"/>
              <w:adjustRightInd w:val="0"/>
              <w:spacing w:line="240" w:lineRule="atLeast"/>
              <w:rPr>
                <w:b/>
                <w:bCs/>
                <w:sz w:val="22"/>
                <w:szCs w:val="22"/>
              </w:rPr>
            </w:pPr>
            <w:r>
              <w:rPr>
                <w:rStyle w:val="Siln"/>
                <w:b w:val="0"/>
                <w:bCs w:val="0"/>
                <w:sz w:val="22"/>
                <w:szCs w:val="22"/>
              </w:rPr>
              <w:t>Moravská Třebová (698 806)</w:t>
            </w:r>
          </w:p>
        </w:tc>
      </w:tr>
      <w:tr w:rsidR="007B28EE">
        <w:trPr>
          <w:trHeight w:val="390"/>
        </w:trPr>
        <w:tc>
          <w:tcPr>
            <w:tcW w:w="1809" w:type="dxa"/>
            <w:vAlign w:val="center"/>
          </w:tcPr>
          <w:p w:rsidR="007B28EE" w:rsidRDefault="007B28E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Investor:</w:t>
            </w:r>
          </w:p>
        </w:tc>
        <w:tc>
          <w:tcPr>
            <w:tcW w:w="7938" w:type="dxa"/>
            <w:vAlign w:val="center"/>
          </w:tcPr>
          <w:p w:rsidR="007B28EE" w:rsidRDefault="007B28EE">
            <w:pPr>
              <w:rPr>
                <w:sz w:val="22"/>
                <w:szCs w:val="22"/>
              </w:rPr>
            </w:pPr>
            <w:r>
              <w:rPr>
                <w:sz w:val="22"/>
                <w:szCs w:val="19"/>
              </w:rPr>
              <w:t>Správa a údržba silnic Pardubického kraje, Doubravice 98, 533 53 Pardubice</w:t>
            </w:r>
          </w:p>
        </w:tc>
      </w:tr>
      <w:tr w:rsidR="007B28EE">
        <w:trPr>
          <w:trHeight w:val="390"/>
        </w:trPr>
        <w:tc>
          <w:tcPr>
            <w:tcW w:w="1809" w:type="dxa"/>
            <w:vAlign w:val="center"/>
          </w:tcPr>
          <w:p w:rsidR="007B28EE" w:rsidRDefault="007B28E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Objednatel:</w:t>
            </w:r>
          </w:p>
        </w:tc>
        <w:tc>
          <w:tcPr>
            <w:tcW w:w="7938" w:type="dxa"/>
            <w:vAlign w:val="center"/>
          </w:tcPr>
          <w:p w:rsidR="007B28EE" w:rsidRDefault="007B28E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APOLO CZ s.r.o., Tyršova, 572 01  Polička</w:t>
            </w:r>
          </w:p>
        </w:tc>
      </w:tr>
      <w:tr w:rsidR="007B28EE">
        <w:trPr>
          <w:trHeight w:val="177"/>
        </w:trPr>
        <w:tc>
          <w:tcPr>
            <w:tcW w:w="1809" w:type="dxa"/>
            <w:vAlign w:val="center"/>
          </w:tcPr>
          <w:p w:rsidR="007B28EE" w:rsidRDefault="007B28E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 zastoupení:</w:t>
            </w:r>
          </w:p>
        </w:tc>
        <w:tc>
          <w:tcPr>
            <w:tcW w:w="7938" w:type="dxa"/>
          </w:tcPr>
          <w:p w:rsidR="007B28EE" w:rsidRDefault="007B28EE">
            <w:pPr>
              <w:rPr>
                <w:rFonts w:eastAsia="Arial Unicode MS"/>
                <w:sz w:val="22"/>
                <w:szCs w:val="22"/>
              </w:rPr>
            </w:pPr>
            <w:r>
              <w:rPr>
                <w:rFonts w:eastAsia="Arial Unicode MS"/>
                <w:sz w:val="22"/>
                <w:szCs w:val="22"/>
              </w:rPr>
              <w:t>Ing. Karel Marek – hl. inž. projektu</w:t>
            </w:r>
          </w:p>
        </w:tc>
      </w:tr>
      <w:tr w:rsidR="007B28EE">
        <w:trPr>
          <w:trHeight w:val="526"/>
        </w:trPr>
        <w:tc>
          <w:tcPr>
            <w:tcW w:w="1809" w:type="dxa"/>
          </w:tcPr>
          <w:p w:rsidR="007B28EE" w:rsidRDefault="007B28E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Dodavatel:</w:t>
            </w:r>
          </w:p>
        </w:tc>
        <w:tc>
          <w:tcPr>
            <w:tcW w:w="7938" w:type="dxa"/>
          </w:tcPr>
          <w:p w:rsidR="007B28EE" w:rsidRDefault="007B28E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RNDr. František Šafář</w:t>
            </w:r>
          </w:p>
          <w:p w:rsidR="007B28EE" w:rsidRDefault="007B28EE">
            <w:pPr>
              <w:rPr>
                <w:sz w:val="22"/>
                <w:szCs w:val="22"/>
                <w:u w:val="single"/>
              </w:rPr>
            </w:pPr>
            <w:r>
              <w:rPr>
                <w:caps/>
                <w:sz w:val="22"/>
                <w:szCs w:val="22"/>
              </w:rPr>
              <w:t xml:space="preserve">STAVEBNĚ-GEOLOGICKÝ PRůZKUM, </w:t>
            </w:r>
            <w:r>
              <w:rPr>
                <w:sz w:val="22"/>
                <w:szCs w:val="22"/>
              </w:rPr>
              <w:t>Ústí nad Orlicí</w:t>
            </w:r>
          </w:p>
        </w:tc>
      </w:tr>
      <w:tr w:rsidR="007B28EE">
        <w:trPr>
          <w:trHeight w:val="354"/>
        </w:trPr>
        <w:tc>
          <w:tcPr>
            <w:tcW w:w="1809" w:type="dxa"/>
            <w:vAlign w:val="center"/>
          </w:tcPr>
          <w:p w:rsidR="007B28EE" w:rsidRDefault="007B28E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IČ:</w:t>
            </w:r>
          </w:p>
        </w:tc>
        <w:tc>
          <w:tcPr>
            <w:tcW w:w="7938" w:type="dxa"/>
            <w:vAlign w:val="center"/>
          </w:tcPr>
          <w:p w:rsidR="007B28EE" w:rsidRDefault="007B28EE">
            <w:pPr>
              <w:rPr>
                <w:sz w:val="22"/>
                <w:szCs w:val="22"/>
                <w:u w:val="single"/>
              </w:rPr>
            </w:pPr>
            <w:r>
              <w:rPr>
                <w:sz w:val="22"/>
                <w:szCs w:val="22"/>
              </w:rPr>
              <w:t>429 13 241</w:t>
            </w:r>
          </w:p>
        </w:tc>
      </w:tr>
      <w:tr w:rsidR="007B28EE">
        <w:trPr>
          <w:trHeight w:val="354"/>
        </w:trPr>
        <w:tc>
          <w:tcPr>
            <w:tcW w:w="1809" w:type="dxa"/>
            <w:vAlign w:val="center"/>
          </w:tcPr>
          <w:p w:rsidR="007B28EE" w:rsidRDefault="007B28E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Zak. č.</w:t>
            </w:r>
          </w:p>
        </w:tc>
        <w:tc>
          <w:tcPr>
            <w:tcW w:w="7938" w:type="dxa"/>
            <w:vAlign w:val="center"/>
          </w:tcPr>
          <w:p w:rsidR="007B28EE" w:rsidRDefault="007B28E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06-2020- IG std</w:t>
            </w:r>
          </w:p>
        </w:tc>
      </w:tr>
    </w:tbl>
    <w:p w:rsidR="007B28EE" w:rsidRPr="00750975" w:rsidRDefault="007B28EE">
      <w:pPr>
        <w:pStyle w:val="Zhlav"/>
        <w:tabs>
          <w:tab w:val="left" w:pos="708"/>
        </w:tabs>
        <w:autoSpaceDE w:val="0"/>
        <w:autoSpaceDN w:val="0"/>
        <w:adjustRightInd w:val="0"/>
        <w:spacing w:before="120" w:line="240" w:lineRule="atLeast"/>
        <w:jc w:val="both"/>
        <w:rPr>
          <w:sz w:val="20"/>
          <w:szCs w:val="20"/>
        </w:rPr>
      </w:pPr>
      <w:r w:rsidRPr="00750975">
        <w:rPr>
          <w:sz w:val="20"/>
          <w:szCs w:val="20"/>
        </w:rPr>
        <w:t>ŽIVNOSTENSKÝ LIST ev.č. 361100-3074-00 na základě:</w:t>
      </w:r>
    </w:p>
    <w:p w:rsidR="007B28EE" w:rsidRPr="00750975" w:rsidRDefault="007B28EE">
      <w:pPr>
        <w:pStyle w:val="Zhlav"/>
        <w:tabs>
          <w:tab w:val="left" w:pos="708"/>
        </w:tabs>
        <w:autoSpaceDE w:val="0"/>
        <w:autoSpaceDN w:val="0"/>
        <w:adjustRightInd w:val="0"/>
        <w:spacing w:after="60" w:line="240" w:lineRule="atLeast"/>
        <w:jc w:val="both"/>
        <w:rPr>
          <w:sz w:val="20"/>
          <w:szCs w:val="20"/>
        </w:rPr>
      </w:pPr>
      <w:r w:rsidRPr="00750975">
        <w:rPr>
          <w:sz w:val="20"/>
          <w:szCs w:val="20"/>
        </w:rPr>
        <w:t>Rozhodnutí ministerstva ŽP ČR o odborné způsobilosti v oboru inženýrská geologie, poř. číslo 1520/2002, MŽP ČR,</w:t>
      </w:r>
    </w:p>
    <w:p w:rsidR="007B28EE" w:rsidRPr="00750975" w:rsidRDefault="007B28EE">
      <w:pPr>
        <w:pStyle w:val="Zkladntext"/>
        <w:spacing w:before="0" w:after="120"/>
        <w:rPr>
          <w:szCs w:val="20"/>
        </w:rPr>
      </w:pPr>
      <w:r w:rsidRPr="00750975">
        <w:rPr>
          <w:szCs w:val="20"/>
        </w:rPr>
        <w:t>Rozhodnutí ministerstva ŽP ČR o odborné způsobilosti v oboru environmentální geologie  č.j.: 593/630/4574/02</w:t>
      </w:r>
    </w:p>
    <w:p w:rsidR="007B28EE" w:rsidRDefault="007B28EE">
      <w:pPr>
        <w:pStyle w:val="Zhlav"/>
        <w:pBdr>
          <w:bottom w:val="single" w:sz="6" w:space="1" w:color="auto"/>
        </w:pBdr>
        <w:tabs>
          <w:tab w:val="clear" w:pos="4536"/>
          <w:tab w:val="clear" w:pos="9072"/>
        </w:tabs>
        <w:spacing w:before="360"/>
        <w:jc w:val="center"/>
        <w:rPr>
          <w:b/>
          <w:bCs/>
        </w:rPr>
      </w:pPr>
      <w:r>
        <w:rPr>
          <w:b/>
          <w:bCs/>
        </w:rPr>
        <w:t xml:space="preserve">Geologická zpráva s hodnocením inženýrsko-geologických </w:t>
      </w:r>
      <w:r w:rsidR="00AA662A">
        <w:rPr>
          <w:b/>
          <w:bCs/>
        </w:rPr>
        <w:t>podmínek na</w:t>
      </w:r>
      <w:r>
        <w:rPr>
          <w:b/>
          <w:bCs/>
        </w:rPr>
        <w:t xml:space="preserve"> pozemku staveniště </w:t>
      </w:r>
    </w:p>
    <w:p w:rsidR="007B28EE" w:rsidRDefault="007B28EE">
      <w:pPr>
        <w:pStyle w:val="Zhlav"/>
        <w:pBdr>
          <w:bottom w:val="single" w:sz="6" w:space="1" w:color="auto"/>
        </w:pBdr>
        <w:tabs>
          <w:tab w:val="clear" w:pos="4536"/>
          <w:tab w:val="clear" w:pos="9072"/>
        </w:tabs>
        <w:jc w:val="center"/>
        <w:rPr>
          <w:b/>
          <w:bCs/>
        </w:rPr>
      </w:pPr>
      <w:r>
        <w:rPr>
          <w:b/>
          <w:bCs/>
        </w:rPr>
        <w:t xml:space="preserve">skladu soli 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center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center"/>
      </w:pPr>
      <w:r>
        <w:rPr>
          <w:noProof/>
          <w:sz w:val="20"/>
        </w:rPr>
        <w:pict>
          <v:group id="_x0000_s1216" style="position:absolute;left:0;text-align:left;margin-left:138pt;margin-top:28.05pt;width:186.5pt;height:107.8pt;z-index:2" coordorigin="3591,8457" coordsize="3730,2156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13" type="#_x0000_t202" style="position:absolute;left:3591;top:8457;width:1680;height:540" o:regroupid="13" stroked="f">
              <v:textbox style="mso-next-textbox:#_x0000_s1213">
                <w:txbxContent>
                  <w:p w:rsidR="007B28EE" w:rsidRDefault="007B28EE">
                    <w:pPr>
                      <w:jc w:val="both"/>
                      <w:rPr>
                        <w:color w:val="FF0000"/>
                        <w:sz w:val="16"/>
                      </w:rPr>
                    </w:pPr>
                    <w:r>
                      <w:rPr>
                        <w:color w:val="FF0000"/>
                        <w:sz w:val="16"/>
                      </w:rPr>
                      <w:t>Zájmový pozemek</w:t>
                    </w:r>
                  </w:p>
                  <w:p w:rsidR="007B28EE" w:rsidRDefault="007B28EE">
                    <w:pPr>
                      <w:rPr>
                        <w:color w:val="FF0000"/>
                        <w:sz w:val="20"/>
                      </w:rPr>
                    </w:pPr>
                    <w:r>
                      <w:rPr>
                        <w:color w:val="FF0000"/>
                        <w:sz w:val="16"/>
                      </w:rPr>
                      <w:t>staveniště-sklad soli</w:t>
                    </w:r>
                  </w:p>
                </w:txbxContent>
              </v:textbox>
            </v:shape>
            <v:line id="_x0000_s1214" style="position:absolute;rotation:1798519fd" from="4867,9404" to="7246,9767" o:regroupid="13" strokecolor="red">
              <v:stroke endarrow="block"/>
            </v:line>
            <v:oval id="_x0000_s1215" style="position:absolute;left:6850;top:10160;width:471;height:453" filled="f" strokecolor="red"/>
          </v:group>
        </w:pict>
      </w:r>
      <w:r w:rsidR="00750975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3.5pt;height:313pt">
            <v:imagedata r:id="rId9" o:title="f159fbf8-51b8-4837-a334-388e0f51e5ce" croptop="1686f" cropbottom="33459f" cropleft="2764f" cropright="5989f" blacklevel="1966f"/>
          </v:shape>
        </w:pict>
      </w:r>
    </w:p>
    <w:p w:rsidR="007B28EE" w:rsidRDefault="007B28EE">
      <w:pPr>
        <w:tabs>
          <w:tab w:val="left" w:pos="600"/>
        </w:tabs>
        <w:jc w:val="both"/>
        <w:rPr>
          <w:sz w:val="20"/>
        </w:rPr>
      </w:pPr>
      <w:r>
        <w:rPr>
          <w:sz w:val="20"/>
        </w:rPr>
        <w:t>Obr. 1</w:t>
      </w:r>
      <w:r>
        <w:rPr>
          <w:sz w:val="20"/>
        </w:rPr>
        <w:tab/>
        <w:t xml:space="preserve">Přehledná situace území v severním sektoru Moravské Třebové s vyznačením staveniště v areálu SÚS, kde jsou plánovány stavební úpravy a výstavba haly skladu soli. </w:t>
      </w:r>
      <w:r>
        <w:rPr>
          <w:sz w:val="20"/>
        </w:rPr>
        <w:tab/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center"/>
      </w:pPr>
    </w:p>
    <w:p w:rsidR="007B28EE" w:rsidRDefault="007B28EE">
      <w:pPr>
        <w:spacing w:after="120"/>
        <w:jc w:val="both"/>
        <w:rPr>
          <w:u w:val="single"/>
        </w:rPr>
      </w:pPr>
      <w:r>
        <w:rPr>
          <w:u w:val="single"/>
        </w:rPr>
        <w:lastRenderedPageBreak/>
        <w:t>Úvodem</w:t>
      </w:r>
    </w:p>
    <w:p w:rsidR="007B28EE" w:rsidRDefault="007B28EE">
      <w:pPr>
        <w:spacing w:after="120"/>
        <w:jc w:val="both"/>
        <w:rPr>
          <w:szCs w:val="16"/>
        </w:rPr>
      </w:pPr>
      <w:r>
        <w:t xml:space="preserve">Projektová kancelář </w:t>
      </w:r>
      <w:r>
        <w:rPr>
          <w:sz w:val="22"/>
          <w:szCs w:val="16"/>
        </w:rPr>
        <w:t>APOLO CZ</w:t>
      </w:r>
      <w:r>
        <w:rPr>
          <w:szCs w:val="16"/>
        </w:rPr>
        <w:t xml:space="preserve"> s.r.o. je generálním projektantem výstavby skupiny objektů v areálu SÚS Moravská Třebová, zahrnující novou halu pro zakryté skladování posypové soli, otevřený sklad inertního posypového materiálu a monolitické opěrné stěny. Projektant předpokládá v případě krytého skladu (má být vystavěn na částečném půdorysu skladu stávajícího) založení hlubinné, ostatní stavby mají být založeny plošně. </w:t>
      </w:r>
    </w:p>
    <w:p w:rsidR="007B28EE" w:rsidRDefault="007B28EE">
      <w:pPr>
        <w:spacing w:after="120"/>
        <w:jc w:val="both"/>
      </w:pPr>
      <w:r>
        <w:rPr>
          <w:szCs w:val="16"/>
        </w:rPr>
        <w:t xml:space="preserve">Podrobnější specifikace projektovaných staveb, jak sdělil </w:t>
      </w:r>
      <w:r w:rsidR="00AA662A">
        <w:rPr>
          <w:szCs w:val="16"/>
        </w:rPr>
        <w:t>objednatel je</w:t>
      </w:r>
      <w:r>
        <w:rPr>
          <w:szCs w:val="16"/>
        </w:rPr>
        <w:t xml:space="preserve"> níže uvedena.</w:t>
      </w:r>
    </w:p>
    <w:p w:rsidR="007B28EE" w:rsidRDefault="007B28EE">
      <w:pPr>
        <w:spacing w:after="120"/>
        <w:jc w:val="both"/>
        <w:rPr>
          <w:i/>
          <w:iCs/>
          <w:color w:val="000000"/>
          <w:szCs w:val="12"/>
          <w:shd w:val="clear" w:color="auto" w:fill="FFFFFF"/>
        </w:rPr>
      </w:pPr>
      <w:r>
        <w:rPr>
          <w:rFonts w:ascii="Arial" w:hAnsi="Arial" w:cs="Arial"/>
          <w:color w:val="000000"/>
          <w:sz w:val="12"/>
          <w:szCs w:val="12"/>
        </w:rPr>
        <w:br/>
      </w:r>
      <w:r>
        <w:rPr>
          <w:i/>
          <w:iCs/>
          <w:color w:val="000000"/>
          <w:szCs w:val="12"/>
          <w:shd w:val="clear" w:color="auto" w:fill="FFFFFF"/>
        </w:rPr>
        <w:t xml:space="preserve">* D1-01 Hala soli – krytý sklad – monolitické opětné stěny tvaru obráceného T, výška nad podlahu 4,55m + zastřešení ocelovým skeletem opláštěným trapézovým plechem. Objekt je v místě stávajícího skladu soli, který je založen na pilotech a který bude v nadzemním objemu odstraněn. Zatížení v ploše stávajícího skladu soli trochu vzroste, protože, výška stěn stávajícího skladu je jen 3,05m. Uvažujeme s využitím stávajících pilot a s realizací nových pilot v </w:t>
      </w:r>
      <w:r w:rsidR="00AA662A">
        <w:rPr>
          <w:i/>
          <w:iCs/>
          <w:color w:val="000000"/>
          <w:szCs w:val="12"/>
          <w:shd w:val="clear" w:color="auto" w:fill="FFFFFF"/>
        </w:rPr>
        <w:t>ploše, o kterou</w:t>
      </w:r>
      <w:r>
        <w:rPr>
          <w:i/>
          <w:iCs/>
          <w:color w:val="000000"/>
          <w:szCs w:val="12"/>
          <w:shd w:val="clear" w:color="auto" w:fill="FFFFFF"/>
        </w:rPr>
        <w:t xml:space="preserve"> objekt rozšiřujeme – plocha cca 10x12m.</w:t>
      </w:r>
    </w:p>
    <w:p w:rsidR="007B28EE" w:rsidRDefault="007B28EE">
      <w:pPr>
        <w:spacing w:after="120"/>
        <w:jc w:val="both"/>
        <w:rPr>
          <w:i/>
          <w:iCs/>
          <w:color w:val="000000"/>
          <w:szCs w:val="12"/>
          <w:shd w:val="clear" w:color="auto" w:fill="FFFFFF"/>
        </w:rPr>
      </w:pPr>
      <w:r>
        <w:rPr>
          <w:i/>
          <w:iCs/>
          <w:color w:val="000000"/>
          <w:szCs w:val="12"/>
          <w:shd w:val="clear" w:color="auto" w:fill="FFFFFF"/>
        </w:rPr>
        <w:t>* D1-02 – z přední strany otevřený sklad inertu (štěrku) – monolitické opěrné stěny tvaru obráceného T výšky +4,55m + ocelové zastřešení a trapéz. Zde uvažujeme s plošným založením objektu.</w:t>
      </w:r>
      <w:r>
        <w:rPr>
          <w:i/>
          <w:iCs/>
          <w:color w:val="000000"/>
          <w:szCs w:val="12"/>
        </w:rPr>
        <w:br/>
      </w:r>
      <w:r>
        <w:rPr>
          <w:i/>
          <w:iCs/>
          <w:color w:val="000000"/>
          <w:szCs w:val="12"/>
          <w:shd w:val="clear" w:color="auto" w:fill="FFFFFF"/>
        </w:rPr>
        <w:t>* D1-03 – opěrné stěny skládané z prefabrikovaných panelů tvaru obráceného T (např. Grefa panel), osazeny mělce, bez plného respektování nezámrzné hloubky</w:t>
      </w:r>
    </w:p>
    <w:p w:rsidR="007B28EE" w:rsidRDefault="007B28EE">
      <w:pPr>
        <w:spacing w:after="120"/>
        <w:jc w:val="both"/>
        <w:rPr>
          <w:color w:val="000000"/>
          <w:szCs w:val="12"/>
          <w:shd w:val="clear" w:color="auto" w:fill="FFFFFF"/>
        </w:rPr>
      </w:pPr>
      <w:r>
        <w:rPr>
          <w:color w:val="000000"/>
          <w:szCs w:val="12"/>
          <w:shd w:val="clear" w:color="auto" w:fill="FFFFFF"/>
        </w:rPr>
        <w:t>Pro statickou část projektu bylo požadováno (jak rovněž bylo uvedeno ve sdělení objednatelem): "</w:t>
      </w:r>
      <w:r>
        <w:rPr>
          <w:i/>
          <w:iCs/>
          <w:color w:val="000000"/>
          <w:szCs w:val="12"/>
          <w:shd w:val="clear" w:color="auto" w:fill="FFFFFF"/>
        </w:rPr>
        <w:t>Statik požaduje 1-2 ks vrtaných sond délky cca do 10 m. Přikládám podklady z hydrogeologického posudku z 90. let, kde je skladba vrtu VH3, který byl realizován před stávající</w:t>
      </w:r>
      <w:r>
        <w:rPr>
          <w:rFonts w:ascii="Arial" w:hAnsi="Arial" w:cs="Arial"/>
          <w:i/>
          <w:iCs/>
          <w:color w:val="000000"/>
          <w:sz w:val="12"/>
          <w:szCs w:val="12"/>
          <w:shd w:val="clear" w:color="auto" w:fill="FFFFFF"/>
        </w:rPr>
        <w:t xml:space="preserve"> </w:t>
      </w:r>
      <w:r>
        <w:rPr>
          <w:i/>
          <w:iCs/>
          <w:color w:val="000000"/>
          <w:szCs w:val="12"/>
          <w:shd w:val="clear" w:color="auto" w:fill="FFFFFF"/>
        </w:rPr>
        <w:t>halou.</w:t>
      </w:r>
    </w:p>
    <w:p w:rsidR="007B28EE" w:rsidRDefault="007B28EE">
      <w:pPr>
        <w:spacing w:after="120"/>
        <w:jc w:val="both"/>
      </w:pPr>
      <w:r>
        <w:t xml:space="preserve"> V tomto smyslu byl požadován IG průzkum zájmového </w:t>
      </w:r>
      <w:r w:rsidR="00AA662A">
        <w:t>pozemku.</w:t>
      </w:r>
    </w:p>
    <w:p w:rsidR="007B28EE" w:rsidRDefault="007B28EE">
      <w:pPr>
        <w:spacing w:after="120"/>
        <w:jc w:val="both"/>
      </w:pPr>
      <w:r>
        <w:t xml:space="preserve">Jako podklad k řešení IG průzkumu staveniště objednatel poskytl </w:t>
      </w:r>
      <w:r>
        <w:rPr>
          <w:szCs w:val="23"/>
        </w:rPr>
        <w:t>situaci stavby 1:200 (autor návrhu i projektant Ing. K. Marek, Apolo CZ Polička) a zprávu HG průzkumu z roku 1992 (Agroprojekt Pardubice, RNDr. Vašíček) s dokumentací hydrovrtu HV3. V této HG zprávě je uvedena zmínka, že v daném místě byl rovněž proveden IG průzkum, jehož elaborát však není k dispozici.</w:t>
      </w:r>
    </w:p>
    <w:p w:rsidR="007B28EE" w:rsidRDefault="007B28EE">
      <w:pPr>
        <w:spacing w:after="120"/>
        <w:jc w:val="both"/>
      </w:pPr>
      <w:r>
        <w:t xml:space="preserve">V rámci archivního šetření sledující dosavadní historickou geologickou prozkoumanost zájmového území bylo zjištěno, že zájmové území, tj. v samotném areálu SÚS Moravská Třebová bylo v minulých desítiletích provedeno nejméně 15 vrtů hloubky 8 - 9 - 10 m. Z těchto vrtů je v archivu Geofonu dostupná geologická dokumentace pěti vrtů. </w:t>
      </w:r>
      <w:r>
        <w:rPr>
          <w:color w:val="000000"/>
          <w:szCs w:val="12"/>
          <w:shd w:val="clear" w:color="auto" w:fill="FFFFFF"/>
        </w:rPr>
        <w:t xml:space="preserve">Geologická situace v tomto relativně malém území je tedy dosti detailně prošetřená. Lze </w:t>
      </w:r>
      <w:r w:rsidR="00AA662A">
        <w:rPr>
          <w:color w:val="000000"/>
          <w:szCs w:val="12"/>
          <w:shd w:val="clear" w:color="auto" w:fill="FFFFFF"/>
        </w:rPr>
        <w:t>se domnívat</w:t>
      </w:r>
      <w:r>
        <w:rPr>
          <w:color w:val="000000"/>
          <w:szCs w:val="12"/>
          <w:shd w:val="clear" w:color="auto" w:fill="FFFFFF"/>
        </w:rPr>
        <w:t>, že s využitím archivních vrtů je možno zpracovat vysoce pravděpodobný model geologického prostředí a posoudit základové poměry i s hodnocením vlastností základové půdy.</w:t>
      </w:r>
    </w:p>
    <w:p w:rsidR="007B28EE" w:rsidRDefault="007B28EE">
      <w:pPr>
        <w:spacing w:after="120"/>
        <w:jc w:val="both"/>
        <w:rPr>
          <w:szCs w:val="16"/>
        </w:rPr>
      </w:pPr>
      <w:r>
        <w:t xml:space="preserve">Informace v tomto smyslu byly prohovořeny s projektantem statiky a následně podána informace objednateli geologického průzkumu.  Na základě výměny těchto informací objednatel a projektant stavby pan Ing. K. Marek mě požádal o vypracování studie geologických poměrů v místě zájmového pozemku s využitím výsledků předcházejících </w:t>
      </w:r>
      <w:r w:rsidR="00AA662A">
        <w:t>geologických průzkumů</w:t>
      </w:r>
      <w:r>
        <w:t xml:space="preserve"> v relevantním okolí stavby. Informace k úvahám o základových poměrech a možnostech založení novostavby jsou v tomto elaborátu čerpány z převzaté geologické dokumentace z historických vrtů, která je uložena v geologickém archivu České geologické služby - Geofondu v Praze.</w:t>
      </w:r>
    </w:p>
    <w:p w:rsidR="007B28EE" w:rsidRDefault="007B28EE">
      <w:pPr>
        <w:spacing w:after="120"/>
        <w:jc w:val="both"/>
      </w:pPr>
      <w:r>
        <w:t xml:space="preserve">Na následující stránce je vložena situace staveniště s projektovanými stavbami. Zakresleny jsou polohy historických vrtů z let 1992 (Agrostav Pardubice, Sklad soli SÚS) a vrty z roku 1988. Avšak ze skupiny těchto vrtů je v archivu ČGU - Geofondu uložena geologická </w:t>
      </w:r>
      <w:r w:rsidR="00AA662A">
        <w:t>dokumentace jen</w:t>
      </w:r>
      <w:r>
        <w:t xml:space="preserve"> jednoho z nich, vrtu J2.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t xml:space="preserve">Podrobná dokumentace geologických sond převzatá z archivovaných prací je v tomto případě výchozím podkladem pro posouzení inženýrsko-geologických poměrů v zájmovém </w:t>
      </w:r>
      <w:r w:rsidR="00AA662A">
        <w:t>území.</w:t>
      </w:r>
    </w:p>
    <w:p w:rsidR="007B28EE" w:rsidRDefault="007B28EE">
      <w:pPr>
        <w:spacing w:after="120"/>
        <w:jc w:val="both"/>
      </w:pPr>
      <w:r>
        <w:rPr>
          <w:noProof/>
          <w:sz w:val="20"/>
        </w:rPr>
        <w:lastRenderedPageBreak/>
        <w:pict>
          <v:group id="_x0000_s1300" style="position:absolute;left:0;text-align:left;margin-left:-24pt;margin-top:81pt;width:234pt;height:6in;z-index:7" coordorigin="711,2754" coordsize="4680,8640">
            <v:group id="_x0000_s1273" style="position:absolute;left:711;top:7786;width:4680;height:3608" coordorigin="711,7786" coordsize="4680,3608">
              <v:group id="_x0000_s1240" style="position:absolute;left:3639;top:7786;width:840;height:720" coordorigin="4071,7074" coordsize="840,720" o:regroupid="18">
                <v:group id="_x0000_s1223" style="position:absolute;left:4071;top:7254;width:540;height:540" coordorigin="7519,12290" coordsize="540,540">
                  <v:oval id="_x0000_s1224" style="position:absolute;left:7671;top:12475;width:189;height:179" fillcolor="red"/>
                  <v:group id="_x0000_s1225" style="position:absolute;left:7519;top:12290;width:540;height:540" coordorigin="8730,12114" coordsize="540,540">
                    <v:line id="_x0000_s1226" style="position:absolute" from="8991,12114" to="8991,12654"/>
                    <v:line id="_x0000_s1227" style="position:absolute;rotation:-90" from="9000,12110" to="9000,12650"/>
                  </v:group>
                </v:group>
                <v:shape id="_x0000_s1231" type="#_x0000_t202" style="position:absolute;left:4071;top:7074;width:840;height:360" filled="f" stroked="f">
                  <v:textbox style="mso-next-textbox:#_x0000_s1231">
                    <w:txbxContent>
                      <w:p w:rsidR="007B28EE" w:rsidRDefault="007B28EE">
                        <w:pPr>
                          <w:jc w:val="right"/>
                        </w:pPr>
                        <w:r>
                          <w:t>V2</w:t>
                        </w:r>
                      </w:p>
                    </w:txbxContent>
                  </v:textbox>
                </v:shape>
              </v:group>
              <v:group id="_x0000_s1239" style="position:absolute;left:2751;top:8802;width:859;height:678" coordorigin="2751,8802" coordsize="859,678" o:regroupid="18">
                <v:group id="_x0000_s1222" style="position:absolute;left:2751;top:8802;width:540;height:540" coordorigin="7519,12290" coordsize="540,540" o:regroupid="14">
                  <v:oval id="_x0000_s1217" style="position:absolute;left:7671;top:12475;width:189;height:179" fillcolor="red"/>
                  <v:group id="_x0000_s1221" style="position:absolute;left:7519;top:12290;width:540;height:540" coordorigin="8730,12114" coordsize="540,540">
                    <v:line id="_x0000_s1219" style="position:absolute" from="8991,12114" to="8991,12654"/>
                    <v:line id="_x0000_s1220" style="position:absolute;rotation:-90" from="9000,12110" to="9000,12650"/>
                  </v:group>
                </v:group>
                <v:shape id="_x0000_s1232" type="#_x0000_t202" style="position:absolute;left:2770;top:9120;width:840;height:360" o:regroupid="14" filled="f" stroked="f">
                  <v:textbox style="mso-next-textbox:#_x0000_s1232">
                    <w:txbxContent>
                      <w:p w:rsidR="007B28EE" w:rsidRDefault="007B28EE">
                        <w:pPr>
                          <w:jc w:val="right"/>
                        </w:pPr>
                        <w:r>
                          <w:t>V1</w:t>
                        </w:r>
                      </w:p>
                    </w:txbxContent>
                  </v:textbox>
                </v:shape>
              </v:group>
              <v:group id="_x0000_s1249" style="position:absolute;left:4400;top:8900;width:991;height:694" coordorigin="4400,8900" coordsize="991,694" o:regroupid="18">
                <v:group id="_x0000_s1248" style="position:absolute;left:4400;top:8900;width:540;height:540" coordorigin="5751,8154" coordsize="540,540">
                  <v:oval id="_x0000_s1243" style="position:absolute;left:5903;top:8339;width:189;height:179" o:regroupid="16" fillcolor="blue"/>
                  <v:group id="_x0000_s1244" style="position:absolute;left:5751;top:8154;width:540;height:540" coordorigin="8730,12114" coordsize="540,540" o:regroupid="16">
                    <v:line id="_x0000_s1245" style="position:absolute" from="8991,12114" to="8991,12654" strokecolor="blue"/>
                    <v:line id="_x0000_s1246" style="position:absolute;rotation:-90" from="9000,12110" to="9000,12650" strokecolor="blue"/>
                  </v:group>
                </v:group>
                <v:shape id="_x0000_s1247" type="#_x0000_t202" style="position:absolute;left:4551;top:9234;width:840;height:360" o:regroupid="15" filled="f" stroked="f">
                  <v:textbox style="mso-next-textbox:#_x0000_s1247">
                    <w:txbxContent>
                      <w:p w:rsidR="007B28EE" w:rsidRDefault="007B28EE">
                        <w:pPr>
                          <w:jc w:val="right"/>
                          <w:rPr>
                            <w:color w:val="0000FF"/>
                          </w:rPr>
                        </w:pPr>
                        <w:r>
                          <w:rPr>
                            <w:color w:val="0000FF"/>
                          </w:rPr>
                          <w:t>HV3</w:t>
                        </w:r>
                      </w:p>
                    </w:txbxContent>
                  </v:textbox>
                </v:shape>
              </v:group>
              <v:group id="_x0000_s1250" style="position:absolute;left:1191;top:8514;width:840;height:720" coordorigin="4071,7074" coordsize="840,720" o:regroupid="18">
                <v:group id="_x0000_s1251" style="position:absolute;left:4071;top:7254;width:540;height:540" coordorigin="7519,12290" coordsize="540,540">
                  <v:oval id="_x0000_s1252" style="position:absolute;left:7671;top:12475;width:189;height:179" fillcolor="red"/>
                  <v:group id="_x0000_s1253" style="position:absolute;left:7519;top:12290;width:540;height:540" coordorigin="8730,12114" coordsize="540,540">
                    <v:line id="_x0000_s1254" style="position:absolute" from="8991,12114" to="8991,12654"/>
                    <v:line id="_x0000_s1255" style="position:absolute;rotation:-90" from="9000,12110" to="9000,12650"/>
                  </v:group>
                </v:group>
                <v:shape id="_x0000_s1256" type="#_x0000_t202" style="position:absolute;left:4071;top:7074;width:840;height:360" filled="f" stroked="f">
                  <v:textbox style="mso-next-textbox:#_x0000_s1256">
                    <w:txbxContent>
                      <w:p w:rsidR="007B28EE" w:rsidRDefault="007B28EE">
                        <w:pPr>
                          <w:jc w:val="right"/>
                        </w:pPr>
                        <w:r>
                          <w:t>J2</w:t>
                        </w:r>
                      </w:p>
                    </w:txbxContent>
                  </v:textbox>
                </v:shape>
              </v:group>
              <v:group id="_x0000_s1264" style="position:absolute;left:711;top:10854;width:1080;height:540" coordorigin="711,10854" coordsize="1080,540" o:regroupid="18">
                <v:group id="_x0000_s1258" style="position:absolute;left:711;top:10854;width:540;height:540" coordorigin="7519,12290" coordsize="540,540" o:regroupid="17">
                  <v:oval id="_x0000_s1259" style="position:absolute;left:7671;top:12475;width:189;height:179" fillcolor="red"/>
                  <v:group id="_x0000_s1260" style="position:absolute;left:7519;top:12290;width:540;height:540" coordorigin="8730,12114" coordsize="540,540">
                    <v:line id="_x0000_s1261" style="position:absolute" from="8991,12114" to="8991,12654"/>
                    <v:line id="_x0000_s1262" style="position:absolute;rotation:-90" from="9000,12110" to="9000,12650"/>
                  </v:group>
                </v:group>
                <v:shape id="_x0000_s1263" type="#_x0000_t202" style="position:absolute;left:951;top:11034;width:840;height:360" o:regroupid="17" filled="f" stroked="f">
                  <v:textbox style="mso-next-textbox:#_x0000_s1263">
                    <w:txbxContent>
                      <w:p w:rsidR="007B28EE" w:rsidRDefault="007B28E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J</w:t>
                        </w:r>
                        <w:r w:rsidR="00207EA0">
                          <w:rPr>
                            <w:sz w:val="20"/>
                          </w:rPr>
                          <w:t>11</w:t>
                        </w:r>
                      </w:p>
                      <w:p w:rsidR="007B28EE" w:rsidRDefault="007B28EE">
                        <w:pPr>
                          <w:jc w:val="right"/>
                        </w:pPr>
                        <w:r>
                          <w:t>J11</w:t>
                        </w:r>
                      </w:p>
                    </w:txbxContent>
                  </v:textbox>
                </v:shape>
              </v:group>
            </v:group>
            <v:group id="_x0000_s1285" style="position:absolute;left:1671;top:6714;width:1080;height:684" coordorigin="1431,6750" coordsize="1080,684">
              <v:group id="_x0000_s1277" style="position:absolute;left:1480;top:6750;width:540;height:540" coordorigin="8730,12114" coordsize="540,540" o:regroupid="20">
                <v:line id="_x0000_s1278" style="position:absolute" from="8991,12114" to="8991,12654"/>
                <v:line id="_x0000_s1279" style="position:absolute;rotation:-90" from="9000,12110" to="9000,12650"/>
              </v:group>
              <v:group id="_x0000_s1281" style="position:absolute;left:1431;top:6935;width:1080;height:499" coordorigin="1431,6935" coordsize="1080,499">
                <v:oval id="_x0000_s1276" style="position:absolute;left:1632;top:6935;width:189;height:179" o:regroupid="20" filled="f" fillcolor="red"/>
                <v:shape id="_x0000_s1280" type="#_x0000_t202" style="position:absolute;left:1431;top:7074;width:1080;height:360" o:regroupid="19" filled="f" stroked="f">
                  <v:textbox style="mso-next-textbox:#_x0000_s1280">
                    <w:txbxContent>
                      <w:p w:rsidR="007B28EE" w:rsidRDefault="007B28E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293652</w:t>
                        </w:r>
                      </w:p>
                    </w:txbxContent>
                  </v:textbox>
                </v:shape>
              </v:group>
            </v:group>
            <v:group id="_x0000_s1286" style="position:absolute;left:2130;top:4710;width:1080;height:684" coordorigin="1431,6750" coordsize="1080,684">
              <v:group id="_x0000_s1287" style="position:absolute;left:1480;top:6750;width:540;height:540" coordorigin="8730,12114" coordsize="540,540">
                <v:line id="_x0000_s1288" style="position:absolute" from="8991,12114" to="8991,12654"/>
                <v:line id="_x0000_s1289" style="position:absolute;rotation:-90" from="9000,12110" to="9000,12650"/>
              </v:group>
              <v:group id="_x0000_s1290" style="position:absolute;left:1431;top:6935;width:1080;height:499" coordorigin="1431,6935" coordsize="1080,499">
                <v:oval id="_x0000_s1291" style="position:absolute;left:1632;top:6935;width:189;height:179" filled="f" fillcolor="red"/>
                <v:shape id="_x0000_s1292" type="#_x0000_t202" style="position:absolute;left:1431;top:7074;width:1080;height:360" filled="f" stroked="f">
                  <v:textbox style="mso-next-textbox:#_x0000_s1292">
                    <w:txbxContent>
                      <w:p w:rsidR="007B28EE" w:rsidRDefault="007B28E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293654</w:t>
                        </w:r>
                      </w:p>
                    </w:txbxContent>
                  </v:textbox>
                </v:shape>
              </v:group>
            </v:group>
            <v:group id="_x0000_s1293" style="position:absolute;left:2631;top:2754;width:1080;height:684" coordorigin="1431,6750" coordsize="1080,684">
              <v:group id="_x0000_s1294" style="position:absolute;left:1480;top:6750;width:540;height:540" coordorigin="8730,12114" coordsize="540,540">
                <v:line id="_x0000_s1295" style="position:absolute" from="8991,12114" to="8991,12654"/>
                <v:line id="_x0000_s1296" style="position:absolute;rotation:-90" from="9000,12110" to="9000,12650"/>
              </v:group>
              <v:group id="_x0000_s1297" style="position:absolute;left:1431;top:6935;width:1080;height:499" coordorigin="1431,6935" coordsize="1080,499">
                <v:oval id="_x0000_s1298" style="position:absolute;left:1632;top:6935;width:189;height:179" filled="f" fillcolor="red"/>
                <v:shape id="_x0000_s1299" type="#_x0000_t202" style="position:absolute;left:1431;top:7074;width:1080;height:360" filled="f" stroked="f">
                  <v:textbox style="mso-next-textbox:#_x0000_s1299">
                    <w:txbxContent>
                      <w:p w:rsidR="007B28EE" w:rsidRDefault="007B28E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293654</w:t>
                        </w:r>
                      </w:p>
                    </w:txbxContent>
                  </v:textbox>
                </v:shape>
              </v:group>
            </v:group>
          </v:group>
        </w:pict>
      </w:r>
      <w:r>
        <w:pict>
          <v:shape id="_x0000_i1026" type="#_x0000_t75" style="width:471pt;height:449.5pt">
            <v:imagedata r:id="rId10" o:title="" cropbottom="877f" cropright="626f"/>
          </v:shape>
        </w:pict>
      </w:r>
    </w:p>
    <w:p w:rsidR="007B28EE" w:rsidRDefault="007B28EE">
      <w:pPr>
        <w:tabs>
          <w:tab w:val="left" w:pos="600"/>
        </w:tabs>
        <w:spacing w:after="120"/>
        <w:jc w:val="both"/>
        <w:rPr>
          <w:sz w:val="22"/>
        </w:rPr>
      </w:pPr>
      <w:r>
        <w:rPr>
          <w:sz w:val="22"/>
        </w:rPr>
        <w:t xml:space="preserve">Obr. 2 Výkres stavebního pozemku v areálu SÚS Moravská Třebová4 s vyznačením půdorysu plánované stavby </w:t>
      </w:r>
      <w:r>
        <w:rPr>
          <w:sz w:val="22"/>
        </w:rPr>
        <w:tab/>
        <w:t xml:space="preserve">kryté skladové haly (sv. hnědé vybarvení) a otevřeného skladu inertu </w:t>
      </w:r>
      <w:r>
        <w:rPr>
          <w:sz w:val="20"/>
        </w:rPr>
        <w:t>(podle autora návrhu Ing.</w:t>
      </w:r>
      <w:r w:rsidR="00207EA0">
        <w:rPr>
          <w:sz w:val="20"/>
        </w:rPr>
        <w:t xml:space="preserve"> </w:t>
      </w:r>
      <w:r>
        <w:rPr>
          <w:sz w:val="20"/>
        </w:rPr>
        <w:t xml:space="preserve">K. Marka).  </w:t>
      </w:r>
      <w:r>
        <w:rPr>
          <w:sz w:val="22"/>
        </w:rPr>
        <w:t xml:space="preserve">Vyznačeny jsou vrty uložené v archivu Geofondu a použité v tomto pojednání (červené označené IG </w:t>
      </w:r>
      <w:r>
        <w:rPr>
          <w:sz w:val="22"/>
        </w:rPr>
        <w:tab/>
        <w:t xml:space="preserve">   vrty, modrý bod - hydrogeologický vrt, body barevně neoznačené-vrty s nedostupnou dokumentací).</w:t>
      </w:r>
    </w:p>
    <w:p w:rsidR="007B28EE" w:rsidRDefault="007B28EE">
      <w:pPr>
        <w:spacing w:after="120"/>
        <w:jc w:val="both"/>
        <w:rPr>
          <w:sz w:val="22"/>
        </w:rPr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  <w:rPr>
          <w:b/>
          <w:bCs/>
          <w:sz w:val="28"/>
          <w:u w:val="single"/>
        </w:rPr>
      </w:pPr>
      <w:r>
        <w:rPr>
          <w:b/>
          <w:bCs/>
          <w:sz w:val="28"/>
          <w:u w:val="single"/>
        </w:rPr>
        <w:t>Geologické poměry v zájmovém území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before="120" w:after="120"/>
        <w:jc w:val="both"/>
        <w:rPr>
          <w:i/>
          <w:iCs/>
          <w:u w:val="single"/>
        </w:rPr>
      </w:pPr>
      <w:r>
        <w:rPr>
          <w:i/>
          <w:iCs/>
          <w:u w:val="single"/>
        </w:rPr>
        <w:t>Geomorfologické podmínky</w:t>
      </w:r>
    </w:p>
    <w:p w:rsidR="007B28EE" w:rsidRDefault="007B28EE">
      <w:pPr>
        <w:pStyle w:val="Zkladntextodsazen"/>
        <w:spacing w:after="60"/>
        <w:ind w:firstLine="0"/>
      </w:pPr>
      <w:r>
        <w:t>Z širšího geomorfologického hlediska zájmové území leží na západním okraji Moravskotřebovské kotliny. Území je zde odvodňováno Udáneckým potokem, který je pravým přítokem Třebůvky, hlavního recipientu oblasti.</w:t>
      </w:r>
    </w:p>
    <w:p w:rsidR="007B28EE" w:rsidRDefault="007B28EE">
      <w:pPr>
        <w:pStyle w:val="Zkladntextodsazen"/>
        <w:spacing w:after="60"/>
        <w:ind w:firstLine="0"/>
      </w:pPr>
      <w:r>
        <w:t xml:space="preserve">Zde východně exponované svahy na podložních permských vrstvách jsou členěny erozními brázdami drobných vodotečí a v generelu stoupají k příkrým svahům křídových quest, které ohraničují na západní hranici Moravsko-třebovskou kotlinu. 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120"/>
        <w:jc w:val="both"/>
      </w:pPr>
      <w:r>
        <w:t xml:space="preserve">Zájmové místo, areál SÚS Moravská Třebová, leží v území na severním okraji Moravské Třebové, na předměstí mezi čtvrtěmi Sušicí a Udánky. Plochý terén se utváří v mělké, do šířky otevřené údolní brázdě, kterou dnes protéká nepříliš vodnatá vodoteč Udánecký potok. Staveniště je od </w:t>
      </w:r>
      <w:r w:rsidR="00AA662A">
        <w:t>vodoteče vzdáleno</w:t>
      </w:r>
      <w:r>
        <w:t xml:space="preserve"> asi 250 m, při výškovém rozdílu úrovně terénu mezi staveništěm a </w:t>
      </w:r>
      <w:r w:rsidR="00AA662A">
        <w:t>vodotečí asi</w:t>
      </w:r>
      <w:r>
        <w:t xml:space="preserve"> 2 </w:t>
      </w:r>
      <w:r>
        <w:lastRenderedPageBreak/>
        <w:t>- 3 m. Terén na výhledovém staveništi je v rámci provozu stávajícího skladu posypového materiálu SÚS je pravidelný, bez nerovností a neovlivní dispoziční řešení plánovaných staveb.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120"/>
        <w:jc w:val="both"/>
        <w:rPr>
          <w:i/>
          <w:iCs/>
          <w:u w:val="single"/>
        </w:rPr>
      </w:pPr>
      <w:r>
        <w:rPr>
          <w:i/>
          <w:iCs/>
          <w:u w:val="single"/>
        </w:rPr>
        <w:t>Geologické určení oblasti</w:t>
      </w:r>
    </w:p>
    <w:p w:rsidR="007B28EE" w:rsidRDefault="007B28EE">
      <w:pPr>
        <w:tabs>
          <w:tab w:val="left" w:pos="360"/>
          <w:tab w:val="left" w:pos="2520"/>
        </w:tabs>
        <w:spacing w:after="60"/>
        <w:jc w:val="both"/>
      </w:pPr>
      <w:r>
        <w:t>Předmětné území se nalézá v oblasti severního zakončení tzv. "boskovické brázdy" budované zejména horninami permského útvaru, na kterou navazuje pruh rovněž permských hornin tzv. "poorlický perm</w:t>
      </w:r>
      <w:r w:rsidR="00AA662A">
        <w:t>“</w:t>
      </w:r>
      <w:r>
        <w:t xml:space="preserve">.  Horniny typu kontinentálních uloženin jsou nejčastěji zastoupeny rudohnědými vrstvami aleuritů a pelitů, tj. pískovců, prachovců i jílovců. </w:t>
      </w:r>
    </w:p>
    <w:p w:rsidR="007B28EE" w:rsidRDefault="007B28EE">
      <w:pPr>
        <w:tabs>
          <w:tab w:val="left" w:pos="360"/>
          <w:tab w:val="left" w:pos="2520"/>
        </w:tabs>
        <w:spacing w:after="60"/>
        <w:jc w:val="both"/>
      </w:pPr>
      <w:r>
        <w:t xml:space="preserve">V území Moravské Třebové a v jejím okolí, které je jinak geologicky velmi pestré, jsou na horninách permského podkladu uloženy </w:t>
      </w:r>
      <w:r w:rsidR="00AA662A">
        <w:t>neogenní</w:t>
      </w:r>
      <w:r>
        <w:t xml:space="preserve"> (mladší třetihory) jílovité mořské sedimenty (jíly, jílovité silty a jílovité písky). V důsledku dlouhodobé eroze a denudace z původně spojitých vrstev těchto sedimentů byly v prostoru města a blízkého okolí zachovány spíše oddělené ostrůvky, resp. relikty těchto třetihorních uloženin. </w:t>
      </w:r>
    </w:p>
    <w:p w:rsidR="007B28EE" w:rsidRDefault="007B28EE">
      <w:pPr>
        <w:tabs>
          <w:tab w:val="left" w:pos="360"/>
          <w:tab w:val="left" w:pos="2520"/>
        </w:tabs>
        <w:spacing w:after="60"/>
        <w:jc w:val="both"/>
      </w:pPr>
      <w:r>
        <w:t xml:space="preserve">Tyto jílovité vrstvy byly v kvartérním období v určitých příhodných místech zdejšího krajinného reliéfu překryty uloženinami různé geneze. Lze jmenovat sedimenty deluviálního typu (tj. svahové v mnohých variantách), fluviatilní - uložené v prostředí řek a potoků, nebo i uloženiny eolické jako </w:t>
      </w:r>
      <w:r w:rsidR="00AA662A">
        <w:t>např. sprašové</w:t>
      </w:r>
      <w:r>
        <w:t xml:space="preserve"> hlíny.</w:t>
      </w:r>
    </w:p>
    <w:p w:rsidR="007B28EE" w:rsidRDefault="007B28EE">
      <w:pPr>
        <w:autoSpaceDE w:val="0"/>
        <w:autoSpaceDN w:val="0"/>
        <w:adjustRightInd w:val="0"/>
        <w:spacing w:before="120" w:after="60"/>
        <w:jc w:val="both"/>
        <w:rPr>
          <w:i/>
          <w:iCs/>
          <w:u w:val="single"/>
        </w:rPr>
      </w:pPr>
      <w:r>
        <w:rPr>
          <w:i/>
          <w:iCs/>
          <w:u w:val="single"/>
        </w:rPr>
        <w:t>Hydrogeologické podmínky</w:t>
      </w:r>
    </w:p>
    <w:p w:rsidR="007B28EE" w:rsidRDefault="007B28EE">
      <w:pPr>
        <w:autoSpaceDE w:val="0"/>
        <w:autoSpaceDN w:val="0"/>
        <w:adjustRightInd w:val="0"/>
        <w:spacing w:after="60"/>
        <w:jc w:val="both"/>
      </w:pPr>
      <w:r>
        <w:t>V oblastech budovaných horninami permského útvaru obecně platí, že prostředí permských sedimentů není příliš bohaté na podzemní vody. Permské aleurity a pelity obvykle nemají vhodnou propustnost (pórovitá, průlinčitá), ale oběhy permských hlubších vod jsou vázána především na puklinové a zlomové systémy - vyhledání takovýchto zdrojů je pak dosti nahodilé.</w:t>
      </w:r>
    </w:p>
    <w:p w:rsidR="007B28EE" w:rsidRDefault="007B28EE">
      <w:pPr>
        <w:autoSpaceDE w:val="0"/>
        <w:autoSpaceDN w:val="0"/>
        <w:adjustRightInd w:val="0"/>
        <w:spacing w:after="60"/>
        <w:jc w:val="both"/>
      </w:pPr>
      <w:r>
        <w:t>Dalším typem prostředí jsou uloženiny kvartérního pokryvu. V území, kde se nachází naše staveniště</w:t>
      </w:r>
      <w:r w:rsidR="00AA662A">
        <w:t>,</w:t>
      </w:r>
      <w:r>
        <w:t xml:space="preserve"> se jedná o různé variety jemnozrnných zemin, v nichž převládají hlíny jílovité, hlíny a méně často hlíny písčité nebo písky hlinité. Tyto zeminy jsou obecně hodnoceny jako málo propustné, což prokazují i výsledky čerpacího pokusu </w:t>
      </w:r>
      <w:r w:rsidR="00AA662A">
        <w:t>provedeného</w:t>
      </w:r>
      <w:r>
        <w:t xml:space="preserve"> na vrtu VH3</w:t>
      </w:r>
      <w:r>
        <w:rPr>
          <w:i/>
          <w:iCs/>
        </w:rPr>
        <w:t xml:space="preserve"> (Moravská Třebová, sklad chemických posypových </w:t>
      </w:r>
      <w:r w:rsidR="00AA662A">
        <w:rPr>
          <w:i/>
          <w:iCs/>
        </w:rPr>
        <w:t>materiálů</w:t>
      </w:r>
      <w:r>
        <w:rPr>
          <w:i/>
          <w:iCs/>
        </w:rPr>
        <w:t>, Agroprojekt Pardubice, Ing. Vašíček, 1992).</w:t>
      </w:r>
    </w:p>
    <w:p w:rsidR="007B28EE" w:rsidRDefault="007B28EE">
      <w:pPr>
        <w:autoSpaceDE w:val="0"/>
        <w:autoSpaceDN w:val="0"/>
        <w:adjustRightInd w:val="0"/>
        <w:spacing w:after="60"/>
        <w:jc w:val="both"/>
      </w:pPr>
      <w:r>
        <w:t xml:space="preserve">Z hlediska hydrogeologických vlastností můžeme považovat typy </w:t>
      </w:r>
      <w:r w:rsidR="00AA662A">
        <w:t>zemin, které</w:t>
      </w:r>
      <w:r>
        <w:t xml:space="preserve"> se řadí k jílům s nízkou nebo střední plasticitou (tj. tříd F6), případně jílovité zeminy s vysokou </w:t>
      </w:r>
      <w:r w:rsidR="00AA662A">
        <w:t>plasticitou (F7</w:t>
      </w:r>
      <w:r>
        <w:t xml:space="preserve"> nebo až F8) za horniny s velmi malou propustností pro vodu. Propustnost lze vyjádří součinitelem propustnosti, který v případě jílu se střední plasticitou (F6) má řádově hodnotu x.10</w:t>
      </w:r>
      <w:r>
        <w:rPr>
          <w:vertAlign w:val="superscript"/>
        </w:rPr>
        <w:t>-7 až 8</w:t>
      </w:r>
      <w:r>
        <w:t xml:space="preserve"> m/s, v případě zemi třídy F7 nebo F8 až x.10</w:t>
      </w:r>
      <w:r>
        <w:rPr>
          <w:vertAlign w:val="superscript"/>
        </w:rPr>
        <w:t>-9 až 10</w:t>
      </w:r>
      <w:r>
        <w:t xml:space="preserve"> m/s, tj. zeminy prakticky nepropustné.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t xml:space="preserve">Podzemní voda, která byla zjištěna a její sledovaná hladina je uvedena v historických vrtech, se obvykle váže na vrstvy písčité hlíny v úrovních blíže k povrchu terénu. Ve zprávě z roku 1992 (Ing. Vašíček) se </w:t>
      </w:r>
      <w:r w:rsidR="00AA662A">
        <w:t>uvádí:</w:t>
      </w:r>
    </w:p>
    <w:p w:rsidR="007B28EE" w:rsidRDefault="007B28EE">
      <w:pPr>
        <w:autoSpaceDE w:val="0"/>
        <w:autoSpaceDN w:val="0"/>
        <w:adjustRightInd w:val="0"/>
        <w:spacing w:after="60"/>
        <w:jc w:val="both"/>
        <w:rPr>
          <w:i/>
          <w:iCs/>
        </w:rPr>
      </w:pPr>
      <w:r>
        <w:rPr>
          <w:i/>
          <w:iCs/>
        </w:rPr>
        <w:t xml:space="preserve">"Zastižené hladiny podzemních vod se v době sondážních prací (28.7. - </w:t>
      </w:r>
      <w:r w:rsidR="00284135">
        <w:rPr>
          <w:i/>
          <w:iCs/>
        </w:rPr>
        <w:t xml:space="preserve"> </w:t>
      </w:r>
      <w:r>
        <w:rPr>
          <w:i/>
          <w:iCs/>
        </w:rPr>
        <w:t>30.7.1992) pohybovaly v těchto úrovních:"</w:t>
      </w:r>
    </w:p>
    <w:p w:rsidR="007B28EE" w:rsidRDefault="007B28EE">
      <w:pPr>
        <w:autoSpaceDE w:val="0"/>
        <w:autoSpaceDN w:val="0"/>
        <w:adjustRightInd w:val="0"/>
        <w:spacing w:after="60"/>
        <w:jc w:val="both"/>
      </w:pPr>
      <w:r>
        <w:pict>
          <v:shape id="_x0000_i1027" type="#_x0000_t75" style="width:437pt;height:81pt">
            <v:imagedata r:id="rId11" o:title="" croptop="14628f" cropbottom="10114f" gain="93623f" blacklevel="-1966f"/>
          </v:shape>
        </w:pict>
      </w:r>
    </w:p>
    <w:p w:rsidR="007B28EE" w:rsidRDefault="007B28EE">
      <w:pPr>
        <w:autoSpaceDE w:val="0"/>
        <w:autoSpaceDN w:val="0"/>
        <w:adjustRightInd w:val="0"/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120"/>
        <w:jc w:val="both"/>
        <w:rPr>
          <w:b/>
          <w:bCs/>
          <w:u w:val="single"/>
        </w:rPr>
      </w:pPr>
      <w:r>
        <w:rPr>
          <w:b/>
          <w:bCs/>
          <w:u w:val="single"/>
        </w:rPr>
        <w:t>Historická geologická prozkoumanost zájmového území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120"/>
        <w:jc w:val="both"/>
      </w:pPr>
      <w:r>
        <w:t xml:space="preserve">Z </w:t>
      </w:r>
      <w:r w:rsidR="00AA662A">
        <w:t>výsledku rešerše</w:t>
      </w:r>
      <w:r>
        <w:t xml:space="preserve"> v archívu ČGS - Geofondu plyne, že v </w:t>
      </w:r>
      <w:r w:rsidR="00AA662A">
        <w:t>místě zájmového</w:t>
      </w:r>
      <w:r>
        <w:t xml:space="preserve"> pozemku, tedy areálu SÚS Moravská Třebová, zvoleného pro novostavbu kryté i otevřené skladové haly, bylo v letech 1988 a 1992 provedena </w:t>
      </w:r>
      <w:r w:rsidR="00AA662A">
        <w:t>množina geologických</w:t>
      </w:r>
      <w:r>
        <w:t xml:space="preserve"> vrtů. V nejbližším sousedství nové skladové haly máme k dispozici geologickou dokumentaci pěti vrtů, u dalších tří vrtů, které by mohly geologickou </w:t>
      </w:r>
      <w:r>
        <w:lastRenderedPageBreak/>
        <w:t>situaci ještě detailněji přiblížit, však popisy k dispozici nejsou. Geologická dokumentace převzatých vrtů je následně uvedena: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rPr>
          <w:noProof/>
          <w:sz w:val="20"/>
        </w:rPr>
        <w:pict>
          <v:shape id="_x0000_s1233" type="#_x0000_t202" style="position:absolute;left:0;text-align:left;margin-left:-6pt;margin-top:496.2pt;width:384.4pt;height:184.9pt;z-index:3" stroked="f">
            <v:textbox>
              <w:txbxContent>
                <w:p w:rsidR="007B28EE" w:rsidRDefault="007B28EE">
                  <w:r>
                    <w:pict>
                      <v:shape id="_x0000_i1035" type="#_x0000_t75" style="width:370pt;height:178pt">
                        <v:imagedata r:id="rId12" o:title="" croptop="20054f" cropbottom="16166f" cropright="4007f"/>
                      </v:shape>
                    </w:pict>
                  </w:r>
                </w:p>
              </w:txbxContent>
            </v:textbox>
          </v:shape>
        </w:pict>
      </w:r>
      <w:r>
        <w:pict>
          <v:shape id="_x0000_i1028" type="#_x0000_t75" style="width:480.5pt;height:493pt">
            <v:imagedata r:id="rId13" o:title="" croptop="1251f" cropbottom="2057f" cropright="568f"/>
          </v:shape>
        </w:pic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lastRenderedPageBreak/>
        <w:pict>
          <v:shape id="_x0000_i1029" type="#_x0000_t75" style="width:480pt;height:494.5pt">
            <v:imagedata r:id="rId14" o:title="" cropbottom="2522f" cropright="535f"/>
          </v:shape>
        </w:pic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rPr>
          <w:noProof/>
          <w:sz w:val="20"/>
        </w:rPr>
        <w:pict>
          <v:shape id="_x0000_s1234" type="#_x0000_t202" style="position:absolute;left:0;text-align:left;margin-left:0;margin-top:6.4pt;width:360.4pt;height:211.7pt;z-index:4" filled="f" stroked="f">
            <v:textbox style="mso-next-textbox:#_x0000_s1234">
              <w:txbxContent>
                <w:p w:rsidR="007B28EE" w:rsidRDefault="007B28EE">
                  <w:r>
                    <w:pict>
                      <v:shape id="_x0000_i1036" type="#_x0000_t75" style="width:346pt;height:204.5pt">
                        <v:imagedata r:id="rId15" o:title="" croptop="15761f" cropbottom="13757f" cropright="3428f" gain="69719f" blacklevel="1966f"/>
                      </v:shape>
                    </w:pict>
                  </w:r>
                </w:p>
              </w:txbxContent>
            </v:textbox>
          </v:shape>
        </w:pic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lastRenderedPageBreak/>
        <w:pict>
          <v:shape id="_x0000_i1030" type="#_x0000_t75" style="width:480pt;height:513pt">
            <v:imagedata r:id="rId16" o:title="" croptop="1060f" cropbottom="1986f" cropright="535f"/>
          </v:shape>
        </w:pic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rPr>
          <w:noProof/>
          <w:sz w:val="20"/>
        </w:rPr>
        <w:pict>
          <v:shape id="_x0000_s1236" type="#_x0000_t202" style="position:absolute;left:0;text-align:left;margin-left:0;margin-top:6.25pt;width:349.2pt;height:210.75pt;z-index:5" stroked="f">
            <v:textbox>
              <w:txbxContent>
                <w:p w:rsidR="007B28EE" w:rsidRDefault="007B28EE">
                  <w:r>
                    <w:pict>
                      <v:shape id="_x0000_i1033" type="#_x0000_t75" style="width:334pt;height:203pt">
                        <v:imagedata r:id="rId17" o:title="" croptop="25790f" cropleft="8332f" cropright="5527f"/>
                      </v:shape>
                    </w:pict>
                  </w:r>
                </w:p>
              </w:txbxContent>
            </v:textbox>
          </v:shape>
        </w:pic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br w:type="textWrapping" w:clear="all"/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rPr>
          <w:noProof/>
          <w:sz w:val="20"/>
        </w:rPr>
        <w:lastRenderedPageBreak/>
        <w:pict>
          <v:shape id="_x0000_s1237" type="#_x0000_t202" style="position:absolute;left:0;text-align:left;margin-left:6pt;margin-top:531pt;width:306.95pt;height:186.05pt;z-index:6" stroked="f">
            <v:textbox>
              <w:txbxContent>
                <w:p w:rsidR="007B28EE" w:rsidRDefault="007B28EE">
                  <w:r>
                    <w:pict>
                      <v:shape id="_x0000_i1034" type="#_x0000_t75" style="width:292.5pt;height:179pt">
                        <v:imagedata r:id="rId18" o:title="" croptop="11791f" cropbottom="10219f" cropright="5399f"/>
                      </v:shape>
                    </w:pict>
                  </w:r>
                </w:p>
              </w:txbxContent>
            </v:textbox>
          </v:shape>
        </w:pict>
      </w:r>
      <w:r>
        <w:pict>
          <v:shape id="_x0000_i1031" type="#_x0000_t75" style="width:480pt;height:542pt">
            <v:imagedata r:id="rId19" o:title="" cropright="535f"/>
          </v:shape>
        </w:pic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lastRenderedPageBreak/>
        <w:t>Hydrovrt VH 3</w:t>
      </w:r>
      <w:r>
        <w:rPr>
          <w:i/>
          <w:iCs/>
        </w:rPr>
        <w:t xml:space="preserve">(Moravská Třebová, sklad chemických posypových </w:t>
      </w:r>
      <w:r w:rsidR="00AA662A">
        <w:rPr>
          <w:i/>
          <w:iCs/>
        </w:rPr>
        <w:t>materiálů</w:t>
      </w:r>
      <w:r>
        <w:rPr>
          <w:i/>
          <w:iCs/>
        </w:rPr>
        <w:t>, Agroprojekt Pardubice, Ing. Vašíček, 1992).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pict>
          <v:shape id="_x0000_i1032" type="#_x0000_t75" style="width:402pt;height:405.5pt">
            <v:imagedata r:id="rId20" o:title="" cropright="316f" gain="126031f" blacklevel="-5898f"/>
          </v:shape>
        </w:pic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AA662A">
      <w:pPr>
        <w:pStyle w:val="Zhlav"/>
        <w:tabs>
          <w:tab w:val="clear" w:pos="4536"/>
          <w:tab w:val="clear" w:pos="9072"/>
        </w:tabs>
        <w:spacing w:after="60"/>
        <w:jc w:val="both"/>
      </w:pPr>
      <w:r>
        <w:t>Podle převzaté</w:t>
      </w:r>
      <w:r w:rsidR="007B28EE">
        <w:t xml:space="preserve"> geologické dokumentace z výběru výše uvedených historických vrtů lze vytvořit vcelku vysoce pravděpodobný model geologického prostředí staveniště a definovat typ základové půdy a příslušné její geotechnické vlastnosti.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t>Z dokumentace vrtů vyplývá, že v rámci staveniště je vyvinut kvartérní pokryv v mocnosti 5,5 m až 6 m. V kvartérním souvrství jsou popsány různé variety jemnozrnných sedimentů, tj. hlíny, jílovité nebo písčité hlíny a jílů se střední nebo nízkou plasticitou. Byly zjištěny i polohy hlinitého písku nebo písčitého štěrku.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t>Jemnozrnné zeminy (hlíny, jíly) jsou nejčastěji zařazeny podle ČSN731001, resp. EN-ČSN736133 do třídy F6(CI-CL), tedy jako jíl se střední nebo nízkou plasticitou. V kvartérním souvrství jsou uloženy rovněž polohy hlinitého písku nebo písčitého jílu tříd S4(SM) a F4(CS).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t>Pozornost zasluhuje 2 m mocná vrstva štěrku na bázi kvartérního souvrství (tř. G2/GP) zjištěná ve vrtu VH3.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t>Jako předkvartérní podloží v zájmovém prostoru bylo u většiny vrtů zjištěno neogenní souvrství tvořené hnědošedým a šedým jílem, vysoce plastickým, který se zpravidla řadí do třídy F8(CH).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  <w:rPr>
          <w:sz w:val="22"/>
        </w:rPr>
      </w:pPr>
      <w:r>
        <w:rPr>
          <w:sz w:val="22"/>
        </w:rPr>
        <w:t>Kvalitativně zcela jiný předkvartérní podklad byl zjištěn ve vrtu VH3, kde pod již zmíněnou 2 metrovou vrstvou štěrku G2 vystupuje v hloubce 8,2 m skalní podklad tvořený červenohnědým, navětralým pískovcem, který patří k permskému útvaru.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  <w:rPr>
          <w:sz w:val="22"/>
        </w:rPr>
      </w:pPr>
      <w:r>
        <w:rPr>
          <w:sz w:val="22"/>
        </w:rPr>
        <w:lastRenderedPageBreak/>
        <w:t>Je tedy zřejmé, že v rámci půdorysu plánované kryté haly pro sůl dochází k zásadní změně geologické povahy předkvartérního podloží: neogenní jíly v části západní, permský skalní podklad v hloubce 8.2 m v části východní, resp. při JV rohu nové haly D1-01.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</w:p>
    <w:p w:rsidR="007B28EE" w:rsidRDefault="0000583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t xml:space="preserve">Obr. 3 </w:t>
      </w:r>
      <w:r w:rsidR="00AA662A">
        <w:t>Schematický</w:t>
      </w:r>
      <w:r w:rsidR="007B28EE">
        <w:t xml:space="preserve"> geologický profil sondami</w:t>
      </w:r>
      <w:r>
        <w:t xml:space="preserve"> (průběh skalního povrchu – pískovce –</w:t>
      </w:r>
      <w:r w:rsidR="00DA7AA0">
        <w:t xml:space="preserve"> </w:t>
      </w:r>
      <w:r>
        <w:t xml:space="preserve">je znázorněn vysloveně </w:t>
      </w:r>
      <w:r w:rsidR="00AA662A">
        <w:t>schematický</w:t>
      </w:r>
      <w:r>
        <w:t>, podobně i rozsah štěrkové polohy</w:t>
      </w:r>
      <w:r w:rsidR="00DA7AA0">
        <w:t>, mocnosti kvartérního pokryvu a neogenního jílu jsou objektivní podle hloubky vrtů</w:t>
      </w:r>
      <w:r>
        <w:t>)</w:t>
      </w:r>
    </w:p>
    <w:p w:rsidR="007B28EE" w:rsidRDefault="00DA7AA0">
      <w:pPr>
        <w:pStyle w:val="Zhlav"/>
        <w:tabs>
          <w:tab w:val="clear" w:pos="4536"/>
          <w:tab w:val="clear" w:pos="9072"/>
        </w:tabs>
        <w:spacing w:after="60"/>
        <w:jc w:val="both"/>
      </w:pPr>
      <w:r>
        <w:t xml:space="preserve">  </w:t>
      </w:r>
      <w:r>
        <w:tab/>
        <w:t xml:space="preserve">    Z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</w:t>
      </w:r>
      <w:r w:rsidR="007B28EE">
        <w:t>V</w:t>
      </w:r>
    </w:p>
    <w:tbl>
      <w:tblPr>
        <w:tblW w:w="0" w:type="auto"/>
        <w:tblBorders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50"/>
      </w:tblGrid>
      <w:tr w:rsidR="007B28EE">
        <w:tblPrEx>
          <w:tblCellMar>
            <w:top w:w="0" w:type="dxa"/>
            <w:bottom w:w="0" w:type="dxa"/>
          </w:tblCellMar>
        </w:tblPrEx>
        <w:tc>
          <w:tcPr>
            <w:tcW w:w="550" w:type="dxa"/>
            <w:vAlign w:val="center"/>
          </w:tcPr>
          <w:p w:rsidR="007B28EE" w:rsidRDefault="0000583E">
            <w:pPr>
              <w:pStyle w:val="Zhlav"/>
              <w:tabs>
                <w:tab w:val="clear" w:pos="4536"/>
                <w:tab w:val="clear" w:pos="9072"/>
              </w:tabs>
              <w:jc w:val="both"/>
              <w:rPr>
                <w:sz w:val="20"/>
              </w:rPr>
            </w:pPr>
            <w:r>
              <w:rPr>
                <w:noProof/>
                <w:sz w:val="20"/>
              </w:rPr>
              <w:pict>
                <v:shape id="_x0000_s1474" type="#_x0000_t202" style="position:absolute;left:0;text-align:left;margin-left:56.95pt;margin-top:14.15pt;width:47.5pt;height:20.5pt;z-index:19" filled="f" stroked="f">
                  <v:textbox>
                    <w:txbxContent>
                      <w:p w:rsidR="0000583E" w:rsidRPr="0000583E" w:rsidRDefault="0000583E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J2 (353)</w:t>
                        </w:r>
                      </w:p>
                    </w:txbxContent>
                  </v:textbox>
                </v:shape>
              </w:pict>
            </w:r>
            <w:r w:rsidR="007B28EE">
              <w:rPr>
                <w:noProof/>
                <w:sz w:val="20"/>
              </w:rPr>
              <w:pict>
                <v:group id="_x0000_s1426" style="position:absolute;left:0;text-align:left;margin-left:46.95pt;margin-top:.6pt;width:477.6pt;height:188.25pt;z-index:18" coordorigin="2130,3309" coordsize="9552,3765">
                  <v:group id="_x0000_s1422" style="position:absolute;left:2130;top:3309;width:9552;height:3711" coordorigin="2130,3309" coordsize="9552,3711">
                    <v:group id="_x0000_s1360" style="position:absolute;left:10189;top:3654;width:1493;height:3126" coordorigin="10189,3654" coordsize="1493,3126" o:regroupid="26">
                      <v:group id="_x0000_s1339" style="position:absolute;left:10191;top:3654;width:1491;height:705" coordorigin="10140,3799" coordsize="1491,705">
                        <v:group id="_x0000_s1332" style="position:absolute;left:10140;top:3964;width:840;height:540" coordorigin="2151,3474" coordsize="840,540" o:regroupid="22">
                          <v:line id="_x0000_s1333" style="position:absolute" from="2271,3474" to="2271,4014">
                            <v:stroke endarrow="block"/>
                          </v:line>
                          <v:line id="_x0000_s1334" style="position:absolute" from="2151,3654" to="2991,3654"/>
                        </v:group>
                        <v:shape id="_x0000_s1335" type="#_x0000_t202" style="position:absolute;left:10219;top:3799;width:1412;height:360" o:regroupid="22" filled="f" stroked="f">
                          <v:textbox style="mso-next-textbox:#_x0000_s1335">
                            <w:txbxContent>
                              <w:p w:rsidR="007B28EE" w:rsidRDefault="007B28EE">
                                <w:pPr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HV3 (351,5)</w:t>
                                </w:r>
                              </w:p>
                              <w:p w:rsidR="007B28EE" w:rsidRDefault="007B28EE">
                                <w:pPr>
                                  <w:jc w:val="right"/>
                                </w:pPr>
                                <w:r>
                                  <w:t>J11</w:t>
                                </w:r>
                              </w:p>
                            </w:txbxContent>
                          </v:textbox>
                        </v:shape>
                      </v:group>
                      <v:group id="_x0000_s1359" style="position:absolute;left:10189;top:4350;width:242;height:2430" coordorigin="10189,4350" coordsize="242,2430">
                        <v:rect id="_x0000_s1340" style="position:absolute;left:10189;top:4350;width:240;height:180" fillcolor="black">
                          <v:fill r:id="rId21" o:title="Jemná mřížka" type="pattern"/>
                        </v:rect>
                        <v:rect id="_x0000_s1341" style="position:absolute;left:10190;top:4840;width:240;height:254" fillcolor="black">
                          <v:fill r:id="rId22" o:title="Malé tečky" type="pattern"/>
                        </v:rect>
                        <v:rect id="_x0000_s1343" style="position:absolute;left:10191;top:6354;width:240;height:426" fillcolor="black">
                          <v:fill r:id="rId23" o:title="10%" type="pattern"/>
                        </v:rect>
                        <v:rect id="_x0000_s1355" style="position:absolute;left:10189;top:4534;width:240;height:302" fillcolor="black">
                          <v:fill r:id="rId24" o:title="Čárkovaný vodorovný" type="pattern"/>
                        </v:rect>
                        <v:rect id="_x0000_s1356" style="position:absolute;left:10191;top:5094;width:240;height:766" fillcolor="black">
                          <v:fill r:id="rId24" o:title="Čárkovaný vodorovný" type="pattern"/>
                        </v:rect>
                        <v:rect id="_x0000_s1357" style="position:absolute;left:10191;top:5814;width:240;height:540" fillcolor="black">
                          <v:fill r:id="rId25" o:title="Velké tečky" type="pattern"/>
                        </v:rect>
                      </v:group>
                    </v:group>
                    <v:shape id="_x0000_s1372" style="position:absolute;left:6591;top:4420;width:3589;height:560" coordsize="3590,560" o:regroupid="25" path="m1,494l10,,3590,100r-20,330l,560e" fillcolor="silver" stroked="f">
                      <v:fill r:id="rId24" o:title="Čárkovaný vodorovný" color2="#ccecff" type="pattern"/>
                      <v:path arrowok="t"/>
                    </v:shape>
                    <v:group id="_x0000_s1420" style="position:absolute;left:2150;top:3309;width:1040;height:3045" coordorigin="2150,3309" coordsize="1040,3045">
                      <v:group id="_x0000_s1319" style="position:absolute;left:2151;top:3309;width:1039;height:705" coordorigin="2151,3309" coordsize="1039,705" o:regroupid="27">
                        <v:group id="_x0000_s1317" style="position:absolute;left:2151;top:3474;width:840;height:540" coordorigin="2151,3474" coordsize="840,540">
                          <v:line id="_x0000_s1315" style="position:absolute" from="2271,3474" to="2271,4014">
                            <v:stroke endarrow="block"/>
                          </v:line>
                          <v:line id="_x0000_s1316" style="position:absolute" from="2151,3654" to="2991,3654"/>
                        </v:group>
                        <v:shape id="_x0000_s1318" type="#_x0000_t202" style="position:absolute;left:2230;top:3309;width:960;height:360" filled="f" stroked="f">
                          <v:textbox style="mso-next-textbox:#_x0000_s1318"/>
                        </v:shape>
                      </v:group>
                      <v:rect id="_x0000_s1342" style="position:absolute;left:2151;top:5454;width:240;height:180" o:regroupid="27" fillcolor="black">
                        <v:fill r:id="rId24" o:title="Čárkovaný vodorovný" type="pattern"/>
                      </v:rect>
                      <v:rect id="_x0000_s1346" style="position:absolute;left:2151;top:4194;width:240;height:894" o:regroupid="27" fillcolor="black">
                        <v:fill r:id="rId24" o:title="Čárkovaný vodorovný" type="pattern"/>
                      </v:rect>
                      <v:rect id="_x0000_s1347" style="position:absolute;left:2151;top:5094;width:240;height:360" o:regroupid="27" fillcolor="black">
                        <v:fill r:id="rId22" o:title="Malé tečky" type="pattern"/>
                      </v:rect>
                      <v:rect id="_x0000_s1397" style="position:absolute;left:2150;top:5543;width:240;height:811" fillcolor="silver">
                        <v:fill r:id="rId26" o:title="Tmavý vodorovný" type="pattern"/>
                      </v:rect>
                    </v:group>
                    <v:group id="_x0000_s1421" style="position:absolute;left:6330;top:3560;width:1341;height:2063" coordorigin="6330,3560" coordsize="1341,2063">
                      <v:group id="_x0000_s1338" style="position:absolute;left:6330;top:3560;width:1341;height:705" coordorigin="6330,3560" coordsize="1341,705" o:regroupid="28">
                        <v:group id="_x0000_s1322" style="position:absolute;left:6330;top:3725;width:840;height:540" coordorigin="2151,3474" coordsize="840,540" o:regroupid="23">
                          <v:line id="_x0000_s1323" style="position:absolute" from="2271,3474" to="2271,4014">
                            <v:stroke endarrow="block"/>
                          </v:line>
                          <v:line id="_x0000_s1324" style="position:absolute" from="2151,3654" to="2991,3654"/>
                        </v:group>
                        <v:shape id="_x0000_s1325" type="#_x0000_t202" style="position:absolute;left:6409;top:3560;width:1262;height:360" o:regroupid="23" filled="f" stroked="f">
                          <v:textbox style="mso-next-textbox:#_x0000_s1325">
                            <w:txbxContent>
                              <w:p w:rsidR="007B28EE" w:rsidRDefault="007B28EE">
                                <w:pPr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V2 (351,7)</w:t>
                                </w:r>
                              </w:p>
                              <w:p w:rsidR="007B28EE" w:rsidRDefault="007B28EE">
                                <w:pPr>
                                  <w:jc w:val="right"/>
                                </w:pPr>
                                <w:r>
                                  <w:t>J11</w:t>
                                </w:r>
                              </w:p>
                            </w:txbxContent>
                          </v:textbox>
                        </v:shape>
                      </v:group>
                      <v:rect id="_x0000_s1349" style="position:absolute;left:6352;top:4194;width:240;height:180" o:regroupid="29" fillcolor="black">
                        <v:fill r:id="rId21" o:title="Jemná mřížka" type="pattern"/>
                      </v:rect>
                      <v:rect id="_x0000_s1351" style="position:absolute;left:6352;top:4388;width:240;height:597" o:regroupid="29" fillcolor="black">
                        <v:fill r:id="rId24" o:title="Čárkovaný vodorovný" type="pattern"/>
                      </v:rect>
                      <v:rect id="_x0000_s1352" style="position:absolute;left:6351;top:5000;width:240;height:266" o:regroupid="29" fillcolor="black">
                        <v:fill r:id="rId22" o:title="Malé tečky" type="pattern"/>
                      </v:rect>
                      <v:rect id="_x0000_s1398" style="position:absolute;left:6351;top:5443;width:240;height:180" fillcolor="silver">
                        <v:fill r:id="rId26" o:title="Tmavý vodorovný" type="pattern"/>
                      </v:rect>
                      <v:rect id="_x0000_s1399" style="position:absolute;left:6349;top:5234;width:240;height:282" fillcolor="black">
                        <v:fill r:id="rId24" o:title="Čárkovaný vodorovný" type="pattern"/>
                      </v:rect>
                    </v:group>
                    <v:shape id="_x0000_s1400" style="position:absolute;left:2380;top:5240;width:3960;height:286" coordsize="3990,310" path="m11,214l3990,r-10,310l,290e" fillcolor="silver" stroked="f">
                      <v:fill r:id="rId24" o:title="Čárkovaný vodorovný" color2="#ccecff" type="pattern"/>
                      <v:path arrowok="t"/>
                    </v:shape>
                    <v:shape id="_x0000_s1402" style="position:absolute;left:7671;top:5570;width:2520;height:770" coordsize="2190,710" path="m101,4l1360,110,920,150r1270,60l2190,710,1110,590r470,-30l450,360hdc590,350,731,351,870,330v12,-2,-11,-22,-20,-30c839,290,824,286,810,280,760,258,714,241,660,230,609,204,555,196,500,180,442,163,388,145,330,130,293,121,257,109,220,100,207,97,193,93,180,90,167,87,140,80,140,80,95,50,38,38,,hae" fillcolor="silver" stroked="f">
                      <v:fill r:id="rId25" o:title="Velké tečky" color2="#fc9" type="pattern"/>
                      <v:path arrowok="t"/>
                    </v:shape>
                    <v:shape id="_x0000_s1412" style="position:absolute;left:6351;top:6190;width:4099;height:714;mso-position-horizontal:absolute;mso-position-vertical:absolute" coordsize="4320,714" path="m4320,714l4029,630r,-470l3639,110,3179,70,2839,30,2349,80,1959,,839,160r721,194l479,480r961,54l,714r4320,xe" fillcolor="black" stroked="f">
                      <v:fill r:id="rId23" o:title="10%" color2="#f93" type="pattern"/>
                      <v:path arrowok="t"/>
                    </v:shape>
                    <v:shape id="_x0000_s1414" style="position:absolute;left:2130;top:5490;width:7320;height:1530" coordsize="7320,1530" path="m270,1500hdc287,1448,292,1382,250,1340v-23,-23,-90,-40,-90,-40c92,1232,116,1264,80,1210v3,-10,5,-21,10,-30c102,1159,130,1120,130,1120v-12,-19,-18,-41,-30,-60c65,1008,57,1050,30,970,8,903,19,929,,890hal280,890r,-840l2180,30,4200,50r10,110l4500,160,4490,r510,80l5330,90r350,60l6570,410r-440,60l7320,700r-920,70l6010,710,4820,860r740,200l4590,1180r780,50l4180,1400r-919,4l2480,1510hdc2264,1433,2236,1418,2070,1390v-60,15,-27,6,-100,30c1960,1423,1940,1430,1940,1430v-80,-3,-160,-4,-240,-10c1665,1418,1600,1390,1600,1390v-63,3,-128,-2,-190,10c1386,1405,1370,1427,1350,1440v-18,12,-60,20,-60,20c1164,1446,1040,1410,920,1370v-28,3,-79,5,-110,20c775,1408,756,1444,720,1460v-19,9,-40,13,-60,20c650,1483,630,1490,630,1490v-111,-8,-210,-22,-320,-10c303,1482,211,1530,270,1500xe" fillcolor="silver" stroked="f">
                      <v:fill r:id="rId26" o:title="Tmavý vodorovný" color2="#eaeaea" type="pattern"/>
                      <v:path arrowok="t"/>
                    </v:shape>
                    <v:shape id="_x0000_s1415" type="#_x0000_t202" style="position:absolute;left:3661;top:5988;width:1800;height:360" filled="f" stroked="f">
                      <v:textbox>
                        <w:txbxContent>
                          <w:p w:rsidR="007B28EE" w:rsidRDefault="007B28EE">
                            <w:pPr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neogenní jíl F8(CH)</w:t>
                            </w:r>
                          </w:p>
                        </w:txbxContent>
                      </v:textbox>
                    </v:shape>
                    <v:shape id="_x0000_s1416" type="#_x0000_t202" style="position:absolute;left:2870;top:5009;width:1800;height:360" filled="f" stroked="f">
                      <v:textbox style="mso-next-textbox:#_x0000_s1416">
                        <w:txbxContent>
                          <w:p w:rsidR="007B28EE" w:rsidRDefault="007B28EE">
                            <w:pPr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písek hlinitý S4(SM)</w:t>
                            </w:r>
                          </w:p>
                        </w:txbxContent>
                      </v:textbox>
                    </v:shape>
                    <v:shape id="_x0000_s1417" type="#_x0000_t202" style="position:absolute;left:7911;top:6343;width:1560;height:360" filled="f" stroked="f">
                      <v:textbox>
                        <w:txbxContent>
                          <w:p w:rsidR="007B28EE" w:rsidRDefault="00AA662A">
                            <w:pPr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pískovec</w:t>
                            </w:r>
                            <w:r w:rsidR="007B28EE">
                              <w:rPr>
                                <w:sz w:val="18"/>
                              </w:rPr>
                              <w:t>-perm R4</w:t>
                            </w:r>
                          </w:p>
                        </w:txbxContent>
                      </v:textbox>
                    </v:shape>
                    <v:shape id="_x0000_s1418" type="#_x0000_t202" style="position:absolute;left:8871;top:5808;width:1390;height:360" filled="f" stroked="f">
                      <v:textbox style="mso-next-textbox:#_x0000_s1418">
                        <w:txbxContent>
                          <w:p w:rsidR="007B28EE" w:rsidRDefault="007B28EE">
                            <w:pPr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štěrk G2(GP)</w:t>
                            </w:r>
                          </w:p>
                        </w:txbxContent>
                      </v:textbox>
                    </v:shape>
                    <v:shape id="_x0000_s1419" type="#_x0000_t202" style="position:absolute;left:2701;top:4548;width:3290;height:360" filled="f" stroked="f">
                      <v:textbox style="mso-next-textbox:#_x0000_s1419">
                        <w:txbxContent>
                          <w:p w:rsidR="007B28EE" w:rsidRDefault="007B28EE">
                            <w:pPr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jíl středně a nízko plastický F6(CI - CL)</w:t>
                            </w:r>
                          </w:p>
                        </w:txbxContent>
                      </v:textbox>
                    </v:shape>
                  </v:group>
                  <v:shape id="_x0000_s1425" style="position:absolute;left:2151;top:6860;width:4369;height:214" coordsize="4369,214" path="m,214l289,90r280,20l919,r290,100l1489,10r520,30l2149,20r340,130l3259,30,4369,10e" filled="f" strokeweight="2.25pt">
                    <v:stroke dashstyle="1 1" endcap="round"/>
                    <v:path arrowok="t"/>
                  </v:shape>
                </v:group>
              </w:pict>
            </w:r>
            <w:r w:rsidR="007B28EE">
              <w:rPr>
                <w:sz w:val="20"/>
              </w:rPr>
              <w:t>355</w:t>
            </w:r>
          </w:p>
        </w:tc>
      </w:tr>
      <w:tr w:rsidR="007B28EE">
        <w:tblPrEx>
          <w:tblCellMar>
            <w:top w:w="0" w:type="dxa"/>
            <w:bottom w:w="0" w:type="dxa"/>
          </w:tblCellMar>
        </w:tblPrEx>
        <w:tc>
          <w:tcPr>
            <w:tcW w:w="550" w:type="dxa"/>
            <w:vAlign w:val="center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jc w:val="both"/>
              <w:rPr>
                <w:sz w:val="20"/>
              </w:rPr>
            </w:pPr>
            <w:r>
              <w:rPr>
                <w:noProof/>
                <w:sz w:val="20"/>
              </w:rPr>
              <w:pict>
                <v:shape id="_x0000_s1386" type="#_x0000_t202" style="position:absolute;left:0;text-align:left;margin-left:129.5pt;margin-top:5.55pt;width:114pt;height:18pt;z-index:15;mso-position-horizontal-relative:text;mso-position-vertical-relative:text" filled="f" stroked="f">
                  <v:textbox>
                    <w:txbxContent>
                      <w:p w:rsidR="007B28EE" w:rsidRDefault="007B28EE">
                        <w:pPr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navážka - zpevněný povrch</w:t>
                        </w:r>
                      </w:p>
                    </w:txbxContent>
                  </v:textbox>
                </v:shape>
              </w:pict>
            </w:r>
            <w:r>
              <w:rPr>
                <w:sz w:val="20"/>
              </w:rPr>
              <w:t>354</w:t>
            </w:r>
          </w:p>
        </w:tc>
      </w:tr>
      <w:tr w:rsidR="007B28EE">
        <w:tblPrEx>
          <w:tblCellMar>
            <w:top w:w="0" w:type="dxa"/>
            <w:bottom w:w="0" w:type="dxa"/>
          </w:tblCellMar>
        </w:tblPrEx>
        <w:tc>
          <w:tcPr>
            <w:tcW w:w="550" w:type="dxa"/>
            <w:vAlign w:val="center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jc w:val="both"/>
              <w:rPr>
                <w:sz w:val="20"/>
              </w:rPr>
            </w:pPr>
            <w:r>
              <w:rPr>
                <w:noProof/>
                <w:sz w:val="20"/>
              </w:rPr>
              <w:pict>
                <v:rect id="_x0000_s1345" style="position:absolute;left:0;text-align:left;margin-left:48pt;margin-top:11.3pt;width:12pt;height:9pt;z-index:11;mso-position-horizontal-relative:text;mso-position-vertical-relative:text" o:regroupid="27" fillcolor="black">
                  <v:fill r:id="rId21" o:title="Jemná mřížka" type="pattern"/>
                </v:rect>
              </w:pict>
            </w:r>
            <w:r>
              <w:rPr>
                <w:noProof/>
                <w:sz w:val="20"/>
              </w:rPr>
              <w:pict>
                <v:line id="_x0000_s1387" style="position:absolute;left:0;text-align:left;flip:x;z-index:16;mso-position-horizontal-relative:text;mso-position-vertical-relative:text" from="120pt,2.85pt" to="132pt,20.85pt">
                  <v:stroke endarrow="block"/>
                </v:line>
              </w:pict>
            </w:r>
            <w:r>
              <w:rPr>
                <w:sz w:val="20"/>
              </w:rPr>
              <w:t>353</w:t>
            </w:r>
          </w:p>
        </w:tc>
      </w:tr>
      <w:tr w:rsidR="007B28EE">
        <w:tblPrEx>
          <w:tblCellMar>
            <w:top w:w="0" w:type="dxa"/>
            <w:bottom w:w="0" w:type="dxa"/>
          </w:tblCellMar>
        </w:tblPrEx>
        <w:tc>
          <w:tcPr>
            <w:tcW w:w="550" w:type="dxa"/>
            <w:vAlign w:val="center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jc w:val="both"/>
              <w:rPr>
                <w:sz w:val="20"/>
              </w:rPr>
            </w:pPr>
            <w:r>
              <w:rPr>
                <w:noProof/>
                <w:sz w:val="20"/>
              </w:rPr>
              <w:pict>
                <v:line id="_x0000_s1309" style="position:absolute;left:0;text-align:left;rotation:81550fd;z-index:9;mso-position-horizontal-relative:text;mso-position-vertical-relative:text" from="40.9pt,4.1pt" to="481.8pt,14.6pt" o:regroupid="26" strokeweight="1.5pt"/>
              </w:pict>
            </w:r>
            <w:r>
              <w:rPr>
                <w:noProof/>
                <w:sz w:val="20"/>
              </w:rPr>
              <w:pict>
                <v:shape id="_x0000_s1371" style="position:absolute;left:0;text-align:left;margin-left:61.45pt;margin-top:8.85pt;width:196.55pt;height:45pt;z-index:14;mso-position-horizontal-relative:text;mso-position-vertical-relative:text" coordsize="3960,900" o:regroupid="25" path="m,l,900,3959,796r1,-616l,xe" fillcolor="silver" stroked="f">
                  <v:fill r:id="rId24" o:title="Čárkovaný vodorovný" color2="#ccecff" type="pattern"/>
                  <v:path arrowok="t"/>
                </v:shape>
              </w:pict>
            </w:r>
            <w:r>
              <w:rPr>
                <w:noProof/>
                <w:sz w:val="20"/>
              </w:rPr>
              <w:pict>
                <v:shape id="_x0000_s1370" style="position:absolute;left:0;text-align:left;margin-left:270pt;margin-top:8.85pt;width:178.45pt;height:18pt;rotation:-88583fd;z-index:13;mso-position-horizontal:absolute;mso-position-horizontal-relative:text;mso-position-vertical:absolute;mso-position-vertical-relative:text" coordsize="3920,300" o:regroupid="25" path="m,l10,140,3900,300r20,-110e" fillcolor="silver">
                  <v:fill r:id="rId21" o:title="Jemná mřížka" color2="#f8f8f8" type="pattern"/>
                  <v:path arrowok="t"/>
                </v:shape>
              </w:pict>
            </w:r>
            <w:r>
              <w:rPr>
                <w:noProof/>
                <w:sz w:val="20"/>
              </w:rPr>
              <w:pict>
                <v:shape id="_x0000_s1369" style="position:absolute;left:0;text-align:left;margin-left:61.45pt;margin-top:-.15pt;width:196pt;height:18pt;z-index:12;mso-position-horizontal:absolute;mso-position-horizontal-relative:text;mso-position-vertical:absolute;mso-position-vertical-relative:text" coordsize="3920,300" o:regroupid="25" path="m,l10,140,3900,300r20,-110e" fillcolor="silver">
                  <v:fill r:id="rId21" o:title="Jemná mřížka" color2="#f8f8f8" type="pattern"/>
                  <v:path arrowok="t"/>
                </v:shape>
              </w:pict>
            </w:r>
            <w:r>
              <w:rPr>
                <w:sz w:val="20"/>
              </w:rPr>
              <w:t>352</w:t>
            </w:r>
          </w:p>
        </w:tc>
      </w:tr>
      <w:tr w:rsidR="007B28EE">
        <w:tblPrEx>
          <w:tblCellMar>
            <w:top w:w="0" w:type="dxa"/>
            <w:bottom w:w="0" w:type="dxa"/>
          </w:tblCellMar>
        </w:tblPrEx>
        <w:tc>
          <w:tcPr>
            <w:tcW w:w="550" w:type="dxa"/>
            <w:vAlign w:val="center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jc w:val="both"/>
              <w:rPr>
                <w:sz w:val="20"/>
              </w:rPr>
            </w:pPr>
            <w:r>
              <w:rPr>
                <w:sz w:val="20"/>
              </w:rPr>
              <w:t>351</w:t>
            </w:r>
          </w:p>
        </w:tc>
      </w:tr>
      <w:tr w:rsidR="007B28EE">
        <w:tblPrEx>
          <w:tblCellMar>
            <w:top w:w="0" w:type="dxa"/>
            <w:bottom w:w="0" w:type="dxa"/>
          </w:tblCellMar>
        </w:tblPrEx>
        <w:tc>
          <w:tcPr>
            <w:tcW w:w="550" w:type="dxa"/>
            <w:vAlign w:val="center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jc w:val="both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</w:tr>
      <w:tr w:rsidR="007B28EE">
        <w:tblPrEx>
          <w:tblCellMar>
            <w:top w:w="0" w:type="dxa"/>
            <w:bottom w:w="0" w:type="dxa"/>
          </w:tblCellMar>
        </w:tblPrEx>
        <w:tc>
          <w:tcPr>
            <w:tcW w:w="550" w:type="dxa"/>
            <w:vAlign w:val="center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jc w:val="both"/>
              <w:rPr>
                <w:sz w:val="20"/>
              </w:rPr>
            </w:pPr>
            <w:r>
              <w:rPr>
                <w:noProof/>
                <w:sz w:val="20"/>
              </w:rPr>
              <w:pict>
                <v:group id="_x0000_s1368" style="position:absolute;left:0;text-align:left;margin-left:61.45pt;margin-top:4.65pt;width:388.55pt;height:31pt;z-index:8;mso-position-horizontal-relative:text;mso-position-vertical-relative:text" coordorigin="2420,4830" coordsize="7771,620">
                  <v:shape id="_x0000_s1362" style="position:absolute;left:2420;top:5000;width:3910;height:450" coordsize="3940,450" path="m1,94l3940,r,260l,450,1,94xe" fillcolor="silver" stroked="f">
                    <v:fill r:id="rId22" o:title="Malé tečky" color2="#ffc" type="pattern"/>
                    <v:path arrowok="t"/>
                  </v:shape>
                  <v:shape id="_x0000_s1367" style="position:absolute;left:6591;top:4830;width:3600;height:480;mso-position-horizontal:absolute;mso-position-vertical:absolute" coordsize="3569,500" path="m,464l3569,270,3569,,19,190hdc36,224,57,254,69,290,13,346,33,387,9,460v13,40,16,39,-9,4haxe" fillcolor="silver" stroked="f">
                    <v:fill r:id="rId22" o:title="Malé tečky" color2="#ffc" type="pattern"/>
                    <v:path arrowok="t"/>
                  </v:shape>
                </v:group>
              </w:pict>
            </w:r>
            <w:r>
              <w:rPr>
                <w:sz w:val="20"/>
              </w:rPr>
              <w:t>349</w:t>
            </w:r>
          </w:p>
        </w:tc>
      </w:tr>
      <w:tr w:rsidR="007B28EE">
        <w:tblPrEx>
          <w:tblCellMar>
            <w:top w:w="0" w:type="dxa"/>
            <w:bottom w:w="0" w:type="dxa"/>
          </w:tblCellMar>
        </w:tblPrEx>
        <w:tc>
          <w:tcPr>
            <w:tcW w:w="550" w:type="dxa"/>
            <w:vAlign w:val="center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jc w:val="both"/>
              <w:rPr>
                <w:sz w:val="20"/>
              </w:rPr>
            </w:pPr>
            <w:r>
              <w:rPr>
                <w:noProof/>
                <w:sz w:val="20"/>
              </w:rPr>
              <w:pict>
                <v:shape id="_x0000_s1401" style="position:absolute;left:0;text-align:left;margin-left:269.9pt;margin-top:6.15pt;width:180.1pt;height:36.8pt;z-index:17;mso-position-horizontal-relative:text;mso-position-vertical-relative:text" coordsize="3590,710" path="m21,174l3590,r-10,710l,400e" fillcolor="silver" stroked="f">
                  <v:fill r:id="rId24" o:title="Čárkovaný vodorovný" color2="#ccecff" type="pattern"/>
                  <v:path arrowok="t"/>
                </v:shape>
              </w:pict>
            </w:r>
            <w:r>
              <w:rPr>
                <w:sz w:val="20"/>
              </w:rPr>
              <w:t>348</w:t>
            </w:r>
          </w:p>
        </w:tc>
      </w:tr>
      <w:tr w:rsidR="007B28EE">
        <w:tblPrEx>
          <w:tblCellMar>
            <w:top w:w="0" w:type="dxa"/>
            <w:bottom w:w="0" w:type="dxa"/>
          </w:tblCellMar>
        </w:tblPrEx>
        <w:tc>
          <w:tcPr>
            <w:tcW w:w="550" w:type="dxa"/>
            <w:vAlign w:val="center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jc w:val="both"/>
              <w:rPr>
                <w:sz w:val="20"/>
              </w:rPr>
            </w:pPr>
            <w:r>
              <w:rPr>
                <w:sz w:val="20"/>
              </w:rPr>
              <w:t>347</w:t>
            </w:r>
          </w:p>
        </w:tc>
      </w:tr>
      <w:tr w:rsidR="007B28EE">
        <w:tblPrEx>
          <w:tblCellMar>
            <w:top w:w="0" w:type="dxa"/>
            <w:bottom w:w="0" w:type="dxa"/>
          </w:tblCellMar>
        </w:tblPrEx>
        <w:tc>
          <w:tcPr>
            <w:tcW w:w="550" w:type="dxa"/>
            <w:vAlign w:val="center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jc w:val="both"/>
              <w:rPr>
                <w:sz w:val="20"/>
              </w:rPr>
            </w:pPr>
            <w:r>
              <w:rPr>
                <w:sz w:val="20"/>
              </w:rPr>
              <w:t>346</w:t>
            </w:r>
          </w:p>
        </w:tc>
      </w:tr>
      <w:tr w:rsidR="007B28EE">
        <w:tblPrEx>
          <w:tblCellMar>
            <w:top w:w="0" w:type="dxa"/>
            <w:bottom w:w="0" w:type="dxa"/>
          </w:tblCellMar>
        </w:tblPrEx>
        <w:tc>
          <w:tcPr>
            <w:tcW w:w="550" w:type="dxa"/>
            <w:vAlign w:val="center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jc w:val="both"/>
              <w:rPr>
                <w:sz w:val="20"/>
              </w:rPr>
            </w:pPr>
            <w:r>
              <w:rPr>
                <w:sz w:val="20"/>
              </w:rPr>
              <w:t>345</w:t>
            </w:r>
          </w:p>
        </w:tc>
      </w:tr>
      <w:tr w:rsidR="007B28EE">
        <w:tblPrEx>
          <w:tblCellMar>
            <w:top w:w="0" w:type="dxa"/>
            <w:bottom w:w="0" w:type="dxa"/>
          </w:tblCellMar>
        </w:tblPrEx>
        <w:tc>
          <w:tcPr>
            <w:tcW w:w="550" w:type="dxa"/>
            <w:vAlign w:val="center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jc w:val="both"/>
              <w:rPr>
                <w:sz w:val="20"/>
              </w:rPr>
            </w:pPr>
            <w:r>
              <w:rPr>
                <w:sz w:val="20"/>
              </w:rPr>
              <w:t>344</w:t>
            </w:r>
          </w:p>
        </w:tc>
      </w:tr>
      <w:tr w:rsidR="007B28EE">
        <w:tblPrEx>
          <w:tblCellMar>
            <w:top w:w="0" w:type="dxa"/>
            <w:bottom w:w="0" w:type="dxa"/>
          </w:tblCellMar>
        </w:tblPrEx>
        <w:tc>
          <w:tcPr>
            <w:tcW w:w="550" w:type="dxa"/>
            <w:vAlign w:val="center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jc w:val="both"/>
              <w:rPr>
                <w:sz w:val="20"/>
              </w:rPr>
            </w:pPr>
            <w:r>
              <w:rPr>
                <w:sz w:val="20"/>
              </w:rPr>
              <w:t>343</w:t>
            </w:r>
          </w:p>
        </w:tc>
      </w:tr>
      <w:tr w:rsidR="007B28EE">
        <w:tblPrEx>
          <w:tblCellMar>
            <w:top w:w="0" w:type="dxa"/>
            <w:bottom w:w="0" w:type="dxa"/>
          </w:tblCellMar>
        </w:tblPrEx>
        <w:tc>
          <w:tcPr>
            <w:tcW w:w="550" w:type="dxa"/>
            <w:vAlign w:val="center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jc w:val="both"/>
              <w:rPr>
                <w:sz w:val="20"/>
              </w:rPr>
            </w:pPr>
            <w:r>
              <w:rPr>
                <w:sz w:val="20"/>
              </w:rPr>
              <w:t>342</w:t>
            </w:r>
          </w:p>
        </w:tc>
      </w:tr>
      <w:tr w:rsidR="007B28EE">
        <w:tblPrEx>
          <w:tblCellMar>
            <w:top w:w="0" w:type="dxa"/>
            <w:bottom w:w="0" w:type="dxa"/>
          </w:tblCellMar>
        </w:tblPrEx>
        <w:tc>
          <w:tcPr>
            <w:tcW w:w="550" w:type="dxa"/>
            <w:vAlign w:val="center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jc w:val="both"/>
              <w:rPr>
                <w:sz w:val="20"/>
              </w:rPr>
            </w:pPr>
            <w:r>
              <w:rPr>
                <w:sz w:val="20"/>
              </w:rPr>
              <w:t>341</w:t>
            </w:r>
          </w:p>
        </w:tc>
      </w:tr>
      <w:tr w:rsidR="007B28EE">
        <w:tblPrEx>
          <w:tblCellMar>
            <w:top w:w="0" w:type="dxa"/>
            <w:bottom w:w="0" w:type="dxa"/>
          </w:tblCellMar>
        </w:tblPrEx>
        <w:tc>
          <w:tcPr>
            <w:tcW w:w="550" w:type="dxa"/>
            <w:vAlign w:val="center"/>
          </w:tcPr>
          <w:p w:rsidR="007B28EE" w:rsidRDefault="007B28EE">
            <w:pPr>
              <w:pStyle w:val="Zhlav"/>
              <w:tabs>
                <w:tab w:val="clear" w:pos="4536"/>
                <w:tab w:val="clear" w:pos="9072"/>
              </w:tabs>
              <w:jc w:val="both"/>
              <w:rPr>
                <w:sz w:val="20"/>
              </w:rPr>
            </w:pPr>
            <w:r>
              <w:rPr>
                <w:sz w:val="20"/>
              </w:rPr>
              <w:t>340</w:t>
            </w:r>
          </w:p>
        </w:tc>
      </w:tr>
    </w:tbl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rPr>
          <w:noProof/>
          <w:sz w:val="20"/>
        </w:rPr>
        <w:pict>
          <v:line id="_x0000_s1313" style="position:absolute;left:0;text-align:left;z-index:10;mso-position-horizontal-relative:text;mso-position-vertical-relative:text" from="-3.55pt,.15pt" to="458.45pt,.15pt" o:regroupid="26"/>
        </w:pic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t>Z obrázku, který podle zjištění v průzkumných vrtech schématicky naznačuje geologický model základového prostředí, je vidět, že geologická situace se mění v místě vrtu HV3. V tomto místě nebyl ve vrtu hlubokém 9 m zjištěn neogenní jíl, ale vrstva kvartérního štěrku zde leží přímo na permském pískovci. V obou sousedních vrtech neogenní jíl byl zjištěn V2/1992 od hl. 5,5 m, ve vrtu  J2/1988 od hloubky 6,2 m a bylo v něm pokračováno až do konečné hloubky 10 m. Také v dalším převzatém vrtu J11 bylo hloubeno v neogenním jílu až do konečné hloubky vrtu 10 m.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60"/>
        <w:jc w:val="both"/>
      </w:pPr>
      <w:r>
        <w:t xml:space="preserve">Je pravděpodobné, že povrch permského pískovce v podloží neogenního jílu probíhá rovněž </w:t>
      </w:r>
      <w:r w:rsidR="00AA662A">
        <w:t>pod uvedenými</w:t>
      </w:r>
      <w:r>
        <w:t xml:space="preserve"> vrty pod úrovní více než 10 m od povrchu terénu (v profilu orientačně naznačeno tečkovanou čarou).  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120"/>
        <w:jc w:val="both"/>
        <w:rPr>
          <w:b/>
          <w:bCs/>
          <w:u w:val="single"/>
        </w:rPr>
      </w:pPr>
    </w:p>
    <w:p w:rsidR="007F55F7" w:rsidRDefault="007F55F7" w:rsidP="007F55F7">
      <w:pPr>
        <w:pStyle w:val="Zhlav"/>
        <w:tabs>
          <w:tab w:val="clear" w:pos="4536"/>
          <w:tab w:val="clear" w:pos="9072"/>
        </w:tabs>
        <w:spacing w:before="360" w:after="120"/>
        <w:jc w:val="both"/>
        <w:rPr>
          <w:u w:val="single"/>
        </w:rPr>
      </w:pPr>
      <w:r>
        <w:rPr>
          <w:u w:val="single"/>
        </w:rPr>
        <w:t>ZÁKLADOVÉ PODMÍNKY - ZALOŽENÍ STAVBY - ZÁKLADOVÁ PŮDA</w:t>
      </w:r>
    </w:p>
    <w:p w:rsidR="007F55F7" w:rsidRDefault="007F55F7" w:rsidP="007F55F7">
      <w:pPr>
        <w:pStyle w:val="Zhlav"/>
        <w:tabs>
          <w:tab w:val="clear" w:pos="4536"/>
          <w:tab w:val="clear" w:pos="9072"/>
        </w:tabs>
        <w:spacing w:after="60"/>
        <w:jc w:val="both"/>
      </w:pPr>
      <w:r>
        <w:t>Terén</w:t>
      </w:r>
      <w:r w:rsidR="008F16EC">
        <w:t xml:space="preserve"> v areálu SÚS je upravený a delší dobu užívaný,</w:t>
      </w:r>
      <w:r>
        <w:t xml:space="preserve"> je víceméně pravidelný, plochý, jen mírně k JV skloněný, výškové rozdíly v rámci staveniště jsou v rozdílu jednotek metrů</w:t>
      </w:r>
      <w:r w:rsidR="008F16EC">
        <w:t xml:space="preserve"> – terénní podmínky tedy zásadně neovlivní dispoziční řešení stavby.</w:t>
      </w:r>
    </w:p>
    <w:p w:rsidR="007F55F7" w:rsidRDefault="007F55F7" w:rsidP="007F55F7">
      <w:pPr>
        <w:pStyle w:val="Zhlav"/>
        <w:tabs>
          <w:tab w:val="clear" w:pos="4536"/>
          <w:tab w:val="clear" w:pos="9072"/>
        </w:tabs>
        <w:spacing w:after="60"/>
        <w:jc w:val="both"/>
      </w:pPr>
      <w:r>
        <w:t>Povrchové vrstvy tvoří jemnozrnné zeminy v</w:t>
      </w:r>
      <w:r w:rsidR="001878BA">
        <w:t xml:space="preserve">e </w:t>
      </w:r>
      <w:r>
        <w:t>varia</w:t>
      </w:r>
      <w:r w:rsidR="001878BA">
        <w:t>ční šíři</w:t>
      </w:r>
      <w:r>
        <w:t xml:space="preserve"> od hlín, jílovitých hlín a písčitého jílu až po hlinitý nebo jílovitý písek. Mocnost zemin kvartérního pokryvu se podle archivních sond pohybuje nejčastěji okolo 5,5 až 6 m, výjimečná situace se objevuje v jv. části staveniště haly v místě vrtu HV3, kde jak bylo uvedeno, sahá vrstva bazálního štěrku až do hloubky 8,2 m.  </w:t>
      </w:r>
    </w:p>
    <w:p w:rsidR="007F55F7" w:rsidRDefault="007F55F7" w:rsidP="007F55F7">
      <w:pPr>
        <w:pStyle w:val="Zhlav"/>
        <w:tabs>
          <w:tab w:val="clear" w:pos="4536"/>
          <w:tab w:val="clear" w:pos="9072"/>
        </w:tabs>
        <w:spacing w:after="120"/>
        <w:jc w:val="both"/>
      </w:pPr>
      <w:r>
        <w:t>Z popisů vrtů situovaných v prostoru plánované kryté haly pro sklad soli vidíme, že zde převládají zeminy popisované jako hlíny jílovité,</w:t>
      </w:r>
      <w:r w:rsidR="001878BA">
        <w:t xml:space="preserve"> resp. jíl s nízkou nebo střední plasticitou, místy i omezené polohy</w:t>
      </w:r>
      <w:r>
        <w:t xml:space="preserve"> jíl</w:t>
      </w:r>
      <w:r w:rsidR="001878BA">
        <w:t>u</w:t>
      </w:r>
      <w:r>
        <w:t xml:space="preserve"> písčit</w:t>
      </w:r>
      <w:r w:rsidR="001878BA">
        <w:t>ého</w:t>
      </w:r>
      <w:r>
        <w:t xml:space="preserve"> apod. Zeminy shodného typu jsou pak v případě dokumentace vrtů V1-V2 a HV3 z roku 1992 (Agrostav Pardubice) popisovány ve smyslu ČSN jako jíly s nízkou nebo střední plasticitou</w:t>
      </w:r>
      <w:r w:rsidR="008741D8">
        <w:t xml:space="preserve"> (třída F6(CI – CL)</w:t>
      </w:r>
      <w:r>
        <w:t>, převážně opět v konzistenci tuhé.</w:t>
      </w:r>
    </w:p>
    <w:p w:rsidR="008741D8" w:rsidRDefault="007F55F7" w:rsidP="007F55F7">
      <w:pPr>
        <w:pStyle w:val="Zhlav"/>
        <w:tabs>
          <w:tab w:val="clear" w:pos="4536"/>
          <w:tab w:val="clear" w:pos="9072"/>
        </w:tabs>
        <w:spacing w:after="120"/>
        <w:jc w:val="both"/>
      </w:pPr>
      <w:r>
        <w:t>V podloží kvartérního souvrství, jak je zpředu podrobně</w:t>
      </w:r>
      <w:r w:rsidR="008F16EC">
        <w:t>ji</w:t>
      </w:r>
      <w:r>
        <w:t xml:space="preserve"> popisováno, se nachází neogenní </w:t>
      </w:r>
      <w:r w:rsidR="008741D8">
        <w:t xml:space="preserve">víceméně jednotvárné </w:t>
      </w:r>
      <w:r>
        <w:t>souvrství jílů s vysokou plasticitou</w:t>
      </w:r>
      <w:r w:rsidR="008741D8">
        <w:t xml:space="preserve"> (tř. F8(CH)</w:t>
      </w:r>
      <w:r>
        <w:t xml:space="preserve">, opět v tuhé konzistenci. </w:t>
      </w:r>
    </w:p>
    <w:p w:rsidR="007F55F7" w:rsidRDefault="007F55F7" w:rsidP="007F55F7">
      <w:pPr>
        <w:pStyle w:val="Zhlav"/>
        <w:tabs>
          <w:tab w:val="clear" w:pos="4536"/>
          <w:tab w:val="clear" w:pos="9072"/>
        </w:tabs>
        <w:spacing w:after="120"/>
        <w:jc w:val="both"/>
      </w:pPr>
      <w:r>
        <w:lastRenderedPageBreak/>
        <w:t xml:space="preserve">Do jisté míry </w:t>
      </w:r>
      <w:r w:rsidR="00AA662A">
        <w:t>překvapivě (?) působí</w:t>
      </w:r>
      <w:r>
        <w:t xml:space="preserve"> </w:t>
      </w:r>
      <w:r w:rsidR="00180790">
        <w:t>popis</w:t>
      </w:r>
      <w:r>
        <w:t xml:space="preserve"> vrtu J11 (je situován poněkud vzdáleněji od staveniště jz. směrem - viz situace na obr. 2), kde je konzistence jílů</w:t>
      </w:r>
      <w:r w:rsidR="00180790">
        <w:t>, ať kvartérních tak i neogenních,</w:t>
      </w:r>
      <w:r>
        <w:t xml:space="preserve"> </w:t>
      </w:r>
      <w:r w:rsidR="00180790">
        <w:t xml:space="preserve">popisována jako měkká </w:t>
      </w:r>
      <w:r>
        <w:t xml:space="preserve">až do konečných 10 m hodnocena! </w:t>
      </w:r>
    </w:p>
    <w:p w:rsidR="007F55F7" w:rsidRDefault="007F55F7" w:rsidP="007F55F7">
      <w:pPr>
        <w:pStyle w:val="Zhlav"/>
        <w:tabs>
          <w:tab w:val="clear" w:pos="4536"/>
          <w:tab w:val="clear" w:pos="9072"/>
        </w:tabs>
        <w:spacing w:after="120"/>
        <w:jc w:val="both"/>
      </w:pPr>
      <w:r>
        <w:t xml:space="preserve">V poměrném zastoupení tedy v základovém prostředí jednoznačně převládají zeminy typu jílu se střední nebo nízkou plasticitou, konzistence tuhé, sahajících do hloubek 5,5 - 6 m. V jejich podloží </w:t>
      </w:r>
      <w:r w:rsidR="001878BA">
        <w:t xml:space="preserve">pod víceméně ostrým rozhraním, </w:t>
      </w:r>
      <w:r>
        <w:t>se nachází jíl vysoce plastický, tuhé konzistence, v západní části staveniště sahající do hloubky nejméně 10 m. Ve východní části plánované haly se nachází podloží zcela odlišné, tedy jak je ve vrtu HV3 popisováno, nejprve vrstva štěrku G2(GP) v mocnosti 2 m a pod ním hornina skalní - navětralý pískovec třídy R4.</w:t>
      </w:r>
    </w:p>
    <w:p w:rsidR="007F55F7" w:rsidRDefault="007F55F7" w:rsidP="007F55F7">
      <w:pPr>
        <w:pStyle w:val="Zhlav"/>
        <w:tabs>
          <w:tab w:val="clear" w:pos="4536"/>
          <w:tab w:val="clear" w:pos="9072"/>
        </w:tabs>
        <w:spacing w:after="120"/>
        <w:jc w:val="both"/>
      </w:pPr>
      <w:r>
        <w:t xml:space="preserve">Jestliže je v případě kryté haly pro sklad soli uvažováno hlubinné založení na pilotách, bude se </w:t>
      </w:r>
      <w:r w:rsidR="001878BA">
        <w:t xml:space="preserve">teoreticky </w:t>
      </w:r>
      <w:r>
        <w:t>v západní části staveniště jednat o piloty plovoucí v prostředí kvartérního jílu tř. F6(CI-</w:t>
      </w:r>
      <w:r w:rsidR="001878BA">
        <w:t>C</w:t>
      </w:r>
      <w:r>
        <w:t>L), v jeho podloží pak neogenního jílu tř.F8(CH). Na východní straně stavby byly by piloty vetknuty do vrstvy štěrku a při průchodu touto vrstvou opřeny o skalní horninu tř. R4.</w:t>
      </w:r>
    </w:p>
    <w:p w:rsidR="007F55F7" w:rsidRDefault="007F55F7" w:rsidP="007F55F7">
      <w:pPr>
        <w:pStyle w:val="Zhlav"/>
        <w:tabs>
          <w:tab w:val="clear" w:pos="4536"/>
          <w:tab w:val="clear" w:pos="9072"/>
        </w:tabs>
        <w:spacing w:after="120"/>
        <w:jc w:val="both"/>
      </w:pPr>
      <w:r>
        <w:t xml:space="preserve">Průběh skalního povrchu ani případné změny mocnosti štěrku nelze objektivně z dokumentace historických vrtů stanovit. Přesnější ozřejmění geologické stavby území v rozsahu plánované stavby by předpokládalo průzkumnou vrtbu více sondami. Cílem by mělo být </w:t>
      </w:r>
      <w:r w:rsidR="00AA662A">
        <w:t>zjistit, jak</w:t>
      </w:r>
      <w:r>
        <w:t xml:space="preserve"> se skalní podklad chová a případně jakým způsobem se zanořuje pod neogenní sedimenty (zanoření může být plynulé šikmou plochou nebo i náhlé, příkrým skalním stupněm).</w:t>
      </w:r>
    </w:p>
    <w:p w:rsidR="007F55F7" w:rsidRDefault="007F55F7" w:rsidP="007F55F7">
      <w:pPr>
        <w:pStyle w:val="Zhlav"/>
        <w:tabs>
          <w:tab w:val="clear" w:pos="4536"/>
          <w:tab w:val="clear" w:pos="9072"/>
        </w:tabs>
        <w:spacing w:after="120"/>
        <w:jc w:val="both"/>
      </w:pPr>
      <w:r>
        <w:t>Je tedy otázkou statického výpočtu únosnosti pilot (plánovaná stavba sama o sobě zřejmě velké zatížení nevyvozuje), v jaké délce budou navrženy a do jaké hloubky zasáhnou. Jak je zmíněno, při větší délce pilot nastane zřejmě komplikace v rozdílném chování pilot, budou-li na jedné straně staveniště opřeny o štěrkovou vrstvu nebo dokonce o skalní podklad, na druhé straně se pak bude jednat o pilotu plovoucí v prostředí plastických jílů.</w:t>
      </w:r>
    </w:p>
    <w:p w:rsidR="007F55F7" w:rsidRDefault="007F55F7" w:rsidP="007F55F7">
      <w:pPr>
        <w:pStyle w:val="Zhlav"/>
        <w:tabs>
          <w:tab w:val="clear" w:pos="4536"/>
          <w:tab w:val="clear" w:pos="9072"/>
        </w:tabs>
        <w:spacing w:after="120"/>
        <w:jc w:val="both"/>
      </w:pPr>
      <w:r>
        <w:t>V případ</w:t>
      </w:r>
      <w:r w:rsidR="001878BA">
        <w:t>ě</w:t>
      </w:r>
      <w:r>
        <w:t xml:space="preserve"> vyšších nároků na zcela rovnoměrné chovaní pilot je možno uvážit, zda při hloubení vývrtů pro piloty nesledovat úroveň skalního </w:t>
      </w:r>
      <w:r w:rsidR="00AA662A">
        <w:t>povrchu, a bude</w:t>
      </w:r>
      <w:r>
        <w:t>-li nutno piloty řešit jako opřené</w:t>
      </w:r>
      <w:r w:rsidR="0085767C">
        <w:t xml:space="preserve"> přizpůsobí délku jednotlivých pilot reálné hloubce skalního povrchu.</w:t>
      </w:r>
    </w:p>
    <w:p w:rsidR="007F55F7" w:rsidRDefault="007F55F7" w:rsidP="0085767C">
      <w:pPr>
        <w:jc w:val="both"/>
      </w:pPr>
      <w:r>
        <w:t xml:space="preserve">Prostředí výše popisovaných hornin lze pro návrh pilotového základu </w:t>
      </w:r>
      <w:r w:rsidR="0085767C">
        <w:t xml:space="preserve">charakterizovat </w:t>
      </w:r>
      <w:r>
        <w:t xml:space="preserve">následně uvedenými hodnotami GT vlastností: </w:t>
      </w:r>
    </w:p>
    <w:p w:rsidR="007F55F7" w:rsidRDefault="007F55F7" w:rsidP="007F55F7"/>
    <w:p w:rsidR="007F55F7" w:rsidRDefault="007F55F7" w:rsidP="007F55F7">
      <w:r>
        <w:t>Tab</w:t>
      </w:r>
      <w:r w:rsidR="004C161B">
        <w:t>.</w:t>
      </w:r>
      <w:r>
        <w:t xml:space="preserve"> 1 </w:t>
      </w:r>
      <w:r w:rsidR="004C161B">
        <w:t xml:space="preserve"> </w:t>
      </w:r>
      <w:r>
        <w:t>Hodnoty geomechanický vlastností hornin, které se uplatní jako základová půda</w:t>
      </w:r>
    </w:p>
    <w:p w:rsidR="00C45005" w:rsidRDefault="00C45005" w:rsidP="007F55F7"/>
    <w:tbl>
      <w:tblPr>
        <w:tblW w:w="97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596"/>
        <w:gridCol w:w="2000"/>
        <w:gridCol w:w="1497"/>
        <w:gridCol w:w="500"/>
        <w:gridCol w:w="689"/>
        <w:gridCol w:w="679"/>
        <w:gridCol w:w="119"/>
        <w:gridCol w:w="564"/>
        <w:gridCol w:w="694"/>
        <w:gridCol w:w="695"/>
        <w:gridCol w:w="676"/>
        <w:gridCol w:w="19"/>
      </w:tblGrid>
      <w:tr w:rsidR="004C161B" w:rsidTr="004017AF">
        <w:trPr>
          <w:trHeight w:val="525"/>
        </w:trPr>
        <w:tc>
          <w:tcPr>
            <w:tcW w:w="35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Hornina</w:t>
            </w:r>
            <w:r>
              <w:rPr>
                <w:sz w:val="22"/>
                <w:szCs w:val="20"/>
              </w:rPr>
              <w:tab/>
            </w:r>
            <w:r>
              <w:rPr>
                <w:sz w:val="22"/>
                <w:szCs w:val="20"/>
              </w:rPr>
              <w:tab/>
            </w:r>
            <w:r w:rsidR="004017AF">
              <w:rPr>
                <w:sz w:val="22"/>
                <w:szCs w:val="20"/>
              </w:rPr>
              <w:t xml:space="preserve">    </w:t>
            </w:r>
            <w:r>
              <w:rPr>
                <w:sz w:val="22"/>
                <w:szCs w:val="20"/>
              </w:rPr>
              <w:t>/</w:t>
            </w:r>
            <w:r w:rsidR="0089501B">
              <w:rPr>
                <w:sz w:val="22"/>
                <w:szCs w:val="20"/>
              </w:rPr>
              <w:t xml:space="preserve"> třída</w:t>
            </w:r>
          </w:p>
          <w:p w:rsidR="004C161B" w:rsidRDefault="0089501B" w:rsidP="0089501B">
            <w:pPr>
              <w:autoSpaceDE w:val="0"/>
              <w:autoSpaceDN w:val="0"/>
              <w:adjustRightInd w:val="0"/>
              <w:spacing w:line="240" w:lineRule="atLeast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ab/>
            </w:r>
            <w:r>
              <w:rPr>
                <w:sz w:val="22"/>
                <w:szCs w:val="20"/>
              </w:rPr>
              <w:tab/>
              <w:t xml:space="preserve">        </w:t>
            </w:r>
            <w:r w:rsidR="004017AF">
              <w:rPr>
                <w:sz w:val="22"/>
                <w:szCs w:val="20"/>
              </w:rPr>
              <w:t xml:space="preserve"> </w:t>
            </w:r>
            <w:r>
              <w:rPr>
                <w:sz w:val="22"/>
                <w:szCs w:val="20"/>
              </w:rPr>
              <w:t>EN-ČSN 736133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konzistence</w:t>
            </w:r>
          </w:p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zeminy</w:t>
            </w:r>
          </w:p>
        </w:tc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  <w:vertAlign w:val="subscript"/>
              </w:rPr>
            </w:pPr>
            <w:r>
              <w:rPr>
                <w:sz w:val="22"/>
                <w:szCs w:val="20"/>
              </w:rPr>
              <w:t>R</w:t>
            </w:r>
            <w:r>
              <w:rPr>
                <w:sz w:val="22"/>
                <w:szCs w:val="20"/>
                <w:vertAlign w:val="subscript"/>
              </w:rPr>
              <w:t>dt</w:t>
            </w:r>
          </w:p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  <w:vertAlign w:val="subscript"/>
              </w:rPr>
            </w:pPr>
            <w:r>
              <w:rPr>
                <w:sz w:val="22"/>
                <w:szCs w:val="20"/>
                <w:vertAlign w:val="subscript"/>
              </w:rPr>
              <w:t>kPa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  <w:vertAlign w:val="subscript"/>
              </w:rPr>
            </w:pPr>
            <w:r>
              <w:rPr>
                <w:sz w:val="22"/>
                <w:szCs w:val="20"/>
              </w:rPr>
              <w:t>E</w:t>
            </w:r>
            <w:r>
              <w:rPr>
                <w:sz w:val="22"/>
                <w:szCs w:val="20"/>
                <w:vertAlign w:val="subscript"/>
              </w:rPr>
              <w:t>def</w:t>
            </w:r>
          </w:p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  <w:vertAlign w:val="subscript"/>
              </w:rPr>
              <w:t>MPa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sym w:font="Symbol" w:char="0066"/>
            </w:r>
            <w:r>
              <w:rPr>
                <w:sz w:val="22"/>
                <w:szCs w:val="20"/>
                <w:vertAlign w:val="subscript"/>
              </w:rPr>
              <w:t>u</w:t>
            </w:r>
          </w:p>
        </w:tc>
        <w:tc>
          <w:tcPr>
            <w:tcW w:w="6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  <w:vertAlign w:val="subscript"/>
              </w:rPr>
            </w:pPr>
            <w:r>
              <w:rPr>
                <w:sz w:val="22"/>
                <w:szCs w:val="20"/>
              </w:rPr>
              <w:t>c</w:t>
            </w:r>
            <w:r>
              <w:rPr>
                <w:sz w:val="22"/>
                <w:szCs w:val="20"/>
                <w:vertAlign w:val="subscript"/>
              </w:rPr>
              <w:t>u</w:t>
            </w:r>
          </w:p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  <w:vertAlign w:val="subscript"/>
              </w:rPr>
            </w:pPr>
            <w:r>
              <w:rPr>
                <w:sz w:val="22"/>
                <w:szCs w:val="20"/>
                <w:vertAlign w:val="subscript"/>
              </w:rPr>
              <w:t>kPa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sym w:font="Symbol" w:char="0062"/>
            </w: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Cs w:val="20"/>
              </w:rPr>
            </w:pPr>
            <w:r>
              <w:rPr>
                <w:szCs w:val="20"/>
              </w:rPr>
              <w:t>ν</w:t>
            </w:r>
          </w:p>
        </w:tc>
        <w:tc>
          <w:tcPr>
            <w:tcW w:w="695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sym w:font="Symbol" w:char="0067"/>
            </w:r>
          </w:p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  <w:vertAlign w:val="superscript"/>
              </w:rPr>
            </w:pPr>
            <w:r>
              <w:rPr>
                <w:sz w:val="22"/>
                <w:szCs w:val="20"/>
                <w:vertAlign w:val="subscript"/>
              </w:rPr>
              <w:t>kNm</w:t>
            </w:r>
            <w:r>
              <w:rPr>
                <w:sz w:val="22"/>
                <w:szCs w:val="20"/>
                <w:vertAlign w:val="superscript"/>
              </w:rPr>
              <w:t>-3</w:t>
            </w:r>
          </w:p>
        </w:tc>
      </w:tr>
      <w:tr w:rsidR="004C161B" w:rsidTr="004017AF">
        <w:trPr>
          <w:cantSplit/>
          <w:trHeight w:val="398"/>
        </w:trPr>
        <w:tc>
          <w:tcPr>
            <w:tcW w:w="35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1B" w:rsidRDefault="004017AF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J</w:t>
            </w:r>
            <w:r w:rsidR="004C161B">
              <w:rPr>
                <w:sz w:val="22"/>
                <w:szCs w:val="20"/>
              </w:rPr>
              <w:t>íl se střední plasticitou</w:t>
            </w:r>
            <w:r>
              <w:rPr>
                <w:sz w:val="22"/>
                <w:szCs w:val="20"/>
              </w:rPr>
              <w:t xml:space="preserve">   </w:t>
            </w:r>
            <w:r w:rsidR="004C161B">
              <w:rPr>
                <w:sz w:val="22"/>
                <w:szCs w:val="20"/>
              </w:rPr>
              <w:t xml:space="preserve"> / </w:t>
            </w:r>
            <w:r w:rsidR="004C161B">
              <w:rPr>
                <w:b/>
                <w:bCs/>
                <w:sz w:val="22"/>
                <w:szCs w:val="20"/>
              </w:rPr>
              <w:t>F6(CI)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tuhá</w:t>
            </w:r>
          </w:p>
        </w:tc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100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5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</w:t>
            </w:r>
          </w:p>
        </w:tc>
        <w:tc>
          <w:tcPr>
            <w:tcW w:w="6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50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0,47</w:t>
            </w: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0,40</w:t>
            </w:r>
          </w:p>
        </w:tc>
        <w:tc>
          <w:tcPr>
            <w:tcW w:w="695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21,0</w:t>
            </w:r>
          </w:p>
        </w:tc>
      </w:tr>
      <w:tr w:rsidR="0089501B" w:rsidTr="004017AF">
        <w:trPr>
          <w:cantSplit/>
          <w:trHeight w:val="398"/>
        </w:trPr>
        <w:tc>
          <w:tcPr>
            <w:tcW w:w="35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501B" w:rsidRDefault="0089501B" w:rsidP="0089501B">
            <w:pPr>
              <w:autoSpaceDE w:val="0"/>
              <w:autoSpaceDN w:val="0"/>
              <w:adjustRightInd w:val="0"/>
              <w:spacing w:line="240" w:lineRule="atLeast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Jíl písčitý</w:t>
            </w:r>
            <w:r>
              <w:rPr>
                <w:sz w:val="22"/>
                <w:szCs w:val="20"/>
              </w:rPr>
              <w:tab/>
            </w:r>
            <w:r>
              <w:rPr>
                <w:sz w:val="22"/>
                <w:szCs w:val="20"/>
              </w:rPr>
              <w:tab/>
              <w:t xml:space="preserve">   / </w:t>
            </w:r>
            <w:r>
              <w:rPr>
                <w:b/>
                <w:bCs/>
                <w:sz w:val="22"/>
                <w:szCs w:val="20"/>
              </w:rPr>
              <w:t>F4(CS)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501B" w:rsidRDefault="0089501B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tuhá</w:t>
            </w:r>
          </w:p>
        </w:tc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501B" w:rsidRDefault="008E47D1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150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501B" w:rsidRDefault="008E47D1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5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501B" w:rsidRDefault="008E47D1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</w:t>
            </w:r>
          </w:p>
        </w:tc>
        <w:tc>
          <w:tcPr>
            <w:tcW w:w="6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501B" w:rsidRDefault="008E47D1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50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501B" w:rsidRDefault="008E47D1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0,62</w:t>
            </w: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501B" w:rsidRDefault="008E47D1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0,35</w:t>
            </w:r>
          </w:p>
        </w:tc>
        <w:tc>
          <w:tcPr>
            <w:tcW w:w="695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9501B" w:rsidRDefault="008E47D1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18,5</w:t>
            </w:r>
          </w:p>
        </w:tc>
      </w:tr>
      <w:tr w:rsidR="004017AF" w:rsidTr="004017AF">
        <w:trPr>
          <w:cantSplit/>
          <w:trHeight w:val="398"/>
        </w:trPr>
        <w:tc>
          <w:tcPr>
            <w:tcW w:w="35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Jíl s vysokou plasticitou   / </w:t>
            </w:r>
            <w:r>
              <w:rPr>
                <w:b/>
                <w:bCs/>
                <w:sz w:val="22"/>
                <w:szCs w:val="20"/>
              </w:rPr>
              <w:t>F8(CH)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tuhá</w:t>
            </w:r>
          </w:p>
        </w:tc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80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4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</w:t>
            </w:r>
          </w:p>
        </w:tc>
        <w:tc>
          <w:tcPr>
            <w:tcW w:w="6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40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0,37</w:t>
            </w: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0,42</w:t>
            </w:r>
          </w:p>
        </w:tc>
        <w:tc>
          <w:tcPr>
            <w:tcW w:w="695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20,5</w:t>
            </w:r>
          </w:p>
        </w:tc>
      </w:tr>
      <w:tr w:rsidR="004017AF" w:rsidTr="004017AF">
        <w:trPr>
          <w:cantSplit/>
          <w:trHeight w:val="398"/>
        </w:trPr>
        <w:tc>
          <w:tcPr>
            <w:tcW w:w="35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Štěrk špatně zrněný</w:t>
            </w:r>
            <w:r>
              <w:rPr>
                <w:sz w:val="22"/>
                <w:szCs w:val="20"/>
              </w:rPr>
              <w:tab/>
              <w:t xml:space="preserve">   / </w:t>
            </w:r>
            <w:r w:rsidRPr="004017AF">
              <w:rPr>
                <w:b/>
                <w:sz w:val="22"/>
                <w:szCs w:val="20"/>
              </w:rPr>
              <w:t>G2(GP</w:t>
            </w:r>
            <w:r>
              <w:rPr>
                <w:sz w:val="22"/>
                <w:szCs w:val="20"/>
              </w:rPr>
              <w:t>)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ulehlý</w:t>
            </w:r>
          </w:p>
        </w:tc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P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vertAlign w:val="subscript"/>
              </w:rPr>
              <w:t>Pozn</w:t>
            </w:r>
            <w:r>
              <w:rPr>
                <w:sz w:val="20"/>
                <w:szCs w:val="20"/>
              </w:rPr>
              <w:t>*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936252" w:rsidP="00936252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200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Pr="00936252" w:rsidRDefault="00936252" w:rsidP="00936252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  <w:vertAlign w:val="superscript"/>
              </w:rPr>
            </w:pPr>
            <w:r>
              <w:rPr>
                <w:sz w:val="22"/>
                <w:szCs w:val="20"/>
              </w:rPr>
              <w:t>38</w:t>
            </w:r>
            <w:r>
              <w:rPr>
                <w:sz w:val="22"/>
                <w:szCs w:val="20"/>
                <w:vertAlign w:val="superscript"/>
              </w:rPr>
              <w:t>(ef)</w:t>
            </w:r>
          </w:p>
        </w:tc>
        <w:tc>
          <w:tcPr>
            <w:tcW w:w="6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936252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</w:t>
            </w:r>
            <w:r>
              <w:rPr>
                <w:sz w:val="22"/>
                <w:szCs w:val="20"/>
                <w:vertAlign w:val="superscript"/>
              </w:rPr>
              <w:t>(ef)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936252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0,90</w:t>
            </w: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936252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0,20</w:t>
            </w:r>
          </w:p>
        </w:tc>
        <w:tc>
          <w:tcPr>
            <w:tcW w:w="695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17AF" w:rsidRDefault="00936252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</w:t>
            </w:r>
          </w:p>
        </w:tc>
      </w:tr>
      <w:tr w:rsidR="004017AF" w:rsidTr="004017AF">
        <w:trPr>
          <w:cantSplit/>
          <w:trHeight w:val="398"/>
        </w:trPr>
        <w:tc>
          <w:tcPr>
            <w:tcW w:w="35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Pískovec arkózový</w:t>
            </w:r>
            <w:r>
              <w:rPr>
                <w:sz w:val="22"/>
                <w:szCs w:val="20"/>
              </w:rPr>
              <w:tab/>
              <w:t xml:space="preserve">  /  </w:t>
            </w:r>
            <w:r w:rsidRPr="004017AF">
              <w:rPr>
                <w:b/>
                <w:sz w:val="22"/>
                <w:szCs w:val="20"/>
              </w:rPr>
              <w:t>R4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navětralý</w:t>
            </w:r>
          </w:p>
        </w:tc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936252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400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100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</w:p>
        </w:tc>
        <w:tc>
          <w:tcPr>
            <w:tcW w:w="6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0,25</w:t>
            </w:r>
          </w:p>
        </w:tc>
        <w:tc>
          <w:tcPr>
            <w:tcW w:w="695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17AF" w:rsidRDefault="004017AF" w:rsidP="00EE67CA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sz w:val="22"/>
                <w:szCs w:val="20"/>
              </w:rPr>
            </w:pPr>
          </w:p>
        </w:tc>
      </w:tr>
      <w:tr w:rsidR="00936252" w:rsidRPr="00936252" w:rsidTr="002221FD">
        <w:trPr>
          <w:gridAfter w:val="1"/>
          <w:wAfter w:w="19" w:type="dxa"/>
        </w:trPr>
        <w:tc>
          <w:tcPr>
            <w:tcW w:w="9709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36252" w:rsidRPr="00936252" w:rsidRDefault="00936252" w:rsidP="00EE67CA">
            <w:pPr>
              <w:autoSpaceDE w:val="0"/>
              <w:autoSpaceDN w:val="0"/>
              <w:adjustRightInd w:val="0"/>
              <w:spacing w:before="120" w:line="240" w:lineRule="atLeast"/>
              <w:rPr>
                <w:b/>
                <w:sz w:val="20"/>
                <w:szCs w:val="20"/>
              </w:rPr>
            </w:pPr>
            <w:r w:rsidRPr="00936252">
              <w:rPr>
                <w:b/>
                <w:sz w:val="20"/>
                <w:szCs w:val="20"/>
              </w:rPr>
              <w:t xml:space="preserve">Pozn.*: </w:t>
            </w:r>
            <w:r w:rsidRPr="00936252">
              <w:rPr>
                <w:sz w:val="20"/>
                <w:szCs w:val="20"/>
              </w:rPr>
              <w:t xml:space="preserve">pro štěrk </w:t>
            </w:r>
            <w:r>
              <w:rPr>
                <w:sz w:val="20"/>
                <w:szCs w:val="20"/>
              </w:rPr>
              <w:t xml:space="preserve">GP </w:t>
            </w:r>
            <w:r w:rsidRPr="00936252">
              <w:rPr>
                <w:sz w:val="20"/>
                <w:szCs w:val="20"/>
              </w:rPr>
              <w:t>podle šířky základu</w:t>
            </w:r>
            <w:r>
              <w:rPr>
                <w:sz w:val="20"/>
                <w:szCs w:val="20"/>
              </w:rPr>
              <w:t xml:space="preserve"> 0,5 – 3 m </w:t>
            </w:r>
            <w:r w:rsidRPr="00936252">
              <w:rPr>
                <w:sz w:val="20"/>
                <w:szCs w:val="20"/>
              </w:rPr>
              <w:t xml:space="preserve"> Rdt</w:t>
            </w:r>
            <w:r>
              <w:rPr>
                <w:sz w:val="20"/>
                <w:szCs w:val="20"/>
              </w:rPr>
              <w:t xml:space="preserve"> = 400 -  850 kPa</w:t>
            </w:r>
          </w:p>
          <w:p w:rsidR="00936252" w:rsidRPr="00936252" w:rsidRDefault="00936252" w:rsidP="00EE67CA">
            <w:pPr>
              <w:autoSpaceDE w:val="0"/>
              <w:autoSpaceDN w:val="0"/>
              <w:adjustRightInd w:val="0"/>
              <w:spacing w:before="120" w:line="240" w:lineRule="atLeast"/>
              <w:rPr>
                <w:b/>
                <w:sz w:val="20"/>
                <w:szCs w:val="20"/>
              </w:rPr>
            </w:pPr>
            <w:r w:rsidRPr="00936252">
              <w:rPr>
                <w:b/>
                <w:sz w:val="20"/>
                <w:szCs w:val="20"/>
              </w:rPr>
              <w:t>Vysvětlivky:</w:t>
            </w:r>
            <w:r>
              <w:rPr>
                <w:b/>
                <w:sz w:val="20"/>
                <w:szCs w:val="20"/>
              </w:rPr>
              <w:t xml:space="preserve"> </w:t>
            </w:r>
          </w:p>
        </w:tc>
      </w:tr>
      <w:tr w:rsidR="004C161B" w:rsidTr="004017AF">
        <w:trPr>
          <w:gridAfter w:val="1"/>
          <w:wAfter w:w="19" w:type="dxa"/>
        </w:trPr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  <w:r>
              <w:rPr>
                <w:sz w:val="20"/>
                <w:szCs w:val="20"/>
                <w:vertAlign w:val="subscript"/>
              </w:rPr>
              <w:t xml:space="preserve">dt </w:t>
            </w:r>
            <w:r>
              <w:rPr>
                <w:sz w:val="20"/>
                <w:szCs w:val="20"/>
              </w:rPr>
              <w:t>(kPa)</w:t>
            </w:r>
          </w:p>
        </w:tc>
        <w:tc>
          <w:tcPr>
            <w:tcW w:w="349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</w:rPr>
              <w:t>tabulková výpočtová únosnost</w:t>
            </w:r>
          </w:p>
        </w:tc>
        <w:tc>
          <w:tcPr>
            <w:tcW w:w="1987" w:type="dxa"/>
            <w:gridSpan w:val="4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</w:rPr>
              <w:t>c</w:t>
            </w:r>
            <w:r>
              <w:rPr>
                <w:sz w:val="20"/>
                <w:vertAlign w:val="subscript"/>
              </w:rPr>
              <w:t>u</w:t>
            </w:r>
            <w:r>
              <w:rPr>
                <w:position w:val="-6"/>
                <w:sz w:val="20"/>
              </w:rPr>
              <w:t xml:space="preserve"> </w:t>
            </w:r>
            <w:r>
              <w:rPr>
                <w:sz w:val="20"/>
              </w:rPr>
              <w:t>(kPa)</w:t>
            </w:r>
            <w:r w:rsidR="00936252">
              <w:rPr>
                <w:sz w:val="20"/>
              </w:rPr>
              <w:t xml:space="preserve"> /efekt</w:t>
            </w:r>
          </w:p>
        </w:tc>
        <w:tc>
          <w:tcPr>
            <w:tcW w:w="2629" w:type="dxa"/>
            <w:gridSpan w:val="4"/>
            <w:tcBorders>
              <w:top w:val="nil"/>
              <w:bottom w:val="nil"/>
              <w:right w:val="nil"/>
            </w:tcBorders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</w:rPr>
              <w:t xml:space="preserve">soudržnost – totální </w:t>
            </w:r>
            <w:r w:rsidR="00936252">
              <w:rPr>
                <w:sz w:val="20"/>
              </w:rPr>
              <w:t>/efekt</w:t>
            </w:r>
          </w:p>
        </w:tc>
      </w:tr>
      <w:tr w:rsidR="004C161B" w:rsidTr="004017AF">
        <w:trPr>
          <w:gridAfter w:val="1"/>
          <w:wAfter w:w="19" w:type="dxa"/>
        </w:trPr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sym w:font="Symbol" w:char="0062"/>
            </w:r>
            <w:r>
              <w:rPr>
                <w:sz w:val="20"/>
                <w:szCs w:val="20"/>
              </w:rPr>
              <w:t xml:space="preserve"> (1)</w:t>
            </w:r>
          </w:p>
        </w:tc>
        <w:tc>
          <w:tcPr>
            <w:tcW w:w="349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</w:rPr>
              <w:t>převodní součinitel</w:t>
            </w:r>
          </w:p>
        </w:tc>
        <w:tc>
          <w:tcPr>
            <w:tcW w:w="1987" w:type="dxa"/>
            <w:gridSpan w:val="4"/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0"/>
                <w:szCs w:val="20"/>
              </w:rPr>
            </w:pPr>
            <w:r>
              <w:rPr>
                <w:szCs w:val="20"/>
              </w:rPr>
              <w:t>ν</w:t>
            </w:r>
          </w:p>
        </w:tc>
        <w:tc>
          <w:tcPr>
            <w:tcW w:w="2629" w:type="dxa"/>
            <w:gridSpan w:val="4"/>
            <w:tcBorders>
              <w:top w:val="nil"/>
              <w:bottom w:val="nil"/>
              <w:right w:val="nil"/>
            </w:tcBorders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Poissonovo číslo</w:t>
            </w:r>
          </w:p>
        </w:tc>
      </w:tr>
      <w:tr w:rsidR="004C161B" w:rsidTr="004017AF">
        <w:trPr>
          <w:gridAfter w:val="1"/>
          <w:wAfter w:w="19" w:type="dxa"/>
        </w:trPr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</w:t>
            </w:r>
            <w:r>
              <w:rPr>
                <w:sz w:val="20"/>
                <w:szCs w:val="20"/>
                <w:vertAlign w:val="subscript"/>
              </w:rPr>
              <w:t xml:space="preserve">def </w:t>
            </w:r>
            <w:r>
              <w:rPr>
                <w:sz w:val="20"/>
                <w:szCs w:val="20"/>
              </w:rPr>
              <w:t>(</w:t>
            </w:r>
            <w:r w:rsidRPr="00AA662A">
              <w:rPr>
                <w:sz w:val="20"/>
                <w:szCs w:val="20"/>
              </w:rPr>
              <w:t>MPa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349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</w:rPr>
              <w:t>modul deformace</w:t>
            </w:r>
          </w:p>
        </w:tc>
        <w:tc>
          <w:tcPr>
            <w:tcW w:w="1987" w:type="dxa"/>
            <w:gridSpan w:val="4"/>
            <w:tcBorders>
              <w:bottom w:val="nil"/>
            </w:tcBorders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sym w:font="Symbol" w:char="0067"/>
            </w:r>
            <w:r>
              <w:rPr>
                <w:sz w:val="20"/>
                <w:szCs w:val="20"/>
                <w:vertAlign w:val="subscript"/>
              </w:rPr>
              <w:t xml:space="preserve"> </w:t>
            </w:r>
            <w:r>
              <w:rPr>
                <w:sz w:val="20"/>
                <w:szCs w:val="20"/>
              </w:rPr>
              <w:t>(</w:t>
            </w:r>
            <w:r w:rsidRPr="00AA662A">
              <w:rPr>
                <w:sz w:val="20"/>
                <w:szCs w:val="20"/>
              </w:rPr>
              <w:t>kNm</w:t>
            </w:r>
            <w:r>
              <w:rPr>
                <w:sz w:val="20"/>
                <w:szCs w:val="20"/>
                <w:vertAlign w:val="superscript"/>
              </w:rPr>
              <w:t>-3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2629" w:type="dxa"/>
            <w:gridSpan w:val="4"/>
            <w:tcBorders>
              <w:top w:val="nil"/>
              <w:bottom w:val="nil"/>
              <w:right w:val="nil"/>
            </w:tcBorders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</w:rPr>
              <w:t>objemová tíha</w:t>
            </w:r>
          </w:p>
        </w:tc>
      </w:tr>
      <w:tr w:rsidR="004C161B" w:rsidTr="004017AF">
        <w:trPr>
          <w:gridAfter w:val="1"/>
          <w:wAfter w:w="19" w:type="dxa"/>
        </w:trPr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sym w:font="Symbol" w:char="0066"/>
            </w:r>
            <w:r>
              <w:rPr>
                <w:sz w:val="20"/>
                <w:szCs w:val="20"/>
                <w:vertAlign w:val="subscript"/>
              </w:rPr>
              <w:t xml:space="preserve">u </w:t>
            </w:r>
            <w:r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  <w:vertAlign w:val="superscript"/>
              </w:rPr>
              <w:t>o</w:t>
            </w:r>
            <w:r>
              <w:rPr>
                <w:sz w:val="20"/>
                <w:szCs w:val="20"/>
              </w:rPr>
              <w:t>)</w:t>
            </w:r>
            <w:r w:rsidR="00936252">
              <w:rPr>
                <w:sz w:val="20"/>
                <w:szCs w:val="20"/>
              </w:rPr>
              <w:t xml:space="preserve"> / (ef)</w:t>
            </w:r>
          </w:p>
        </w:tc>
        <w:tc>
          <w:tcPr>
            <w:tcW w:w="349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</w:rPr>
              <w:t xml:space="preserve">úhel vnitřního tření – totální </w:t>
            </w:r>
            <w:r w:rsidR="00936252">
              <w:rPr>
                <w:sz w:val="20"/>
              </w:rPr>
              <w:t>/ efektivní</w:t>
            </w:r>
          </w:p>
        </w:tc>
        <w:tc>
          <w:tcPr>
            <w:tcW w:w="1987" w:type="dxa"/>
            <w:gridSpan w:val="4"/>
            <w:tcBorders>
              <w:top w:val="nil"/>
              <w:bottom w:val="nil"/>
            </w:tcBorders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0"/>
                <w:szCs w:val="20"/>
              </w:rPr>
            </w:pPr>
          </w:p>
        </w:tc>
        <w:tc>
          <w:tcPr>
            <w:tcW w:w="2629" w:type="dxa"/>
            <w:gridSpan w:val="4"/>
            <w:tcBorders>
              <w:top w:val="nil"/>
              <w:bottom w:val="nil"/>
              <w:right w:val="nil"/>
            </w:tcBorders>
          </w:tcPr>
          <w:p w:rsidR="004C161B" w:rsidRDefault="004C161B" w:rsidP="00EE67CA">
            <w:pPr>
              <w:autoSpaceDE w:val="0"/>
              <w:autoSpaceDN w:val="0"/>
              <w:adjustRightInd w:val="0"/>
              <w:spacing w:line="240" w:lineRule="atLeast"/>
              <w:rPr>
                <w:sz w:val="20"/>
                <w:szCs w:val="20"/>
              </w:rPr>
            </w:pPr>
          </w:p>
        </w:tc>
      </w:tr>
    </w:tbl>
    <w:p w:rsidR="007B28EE" w:rsidRDefault="007B28EE">
      <w:pPr>
        <w:pStyle w:val="Zhlav"/>
        <w:tabs>
          <w:tab w:val="clear" w:pos="4536"/>
          <w:tab w:val="clear" w:pos="9072"/>
        </w:tabs>
        <w:spacing w:after="120"/>
        <w:jc w:val="both"/>
        <w:rPr>
          <w:b/>
          <w:bCs/>
          <w:u w:val="single"/>
        </w:rPr>
      </w:pPr>
    </w:p>
    <w:p w:rsidR="007B28EE" w:rsidRDefault="00C45005">
      <w:pPr>
        <w:pStyle w:val="Zhlav"/>
        <w:tabs>
          <w:tab w:val="clear" w:pos="4536"/>
          <w:tab w:val="clear" w:pos="9072"/>
        </w:tabs>
        <w:spacing w:after="120"/>
        <w:jc w:val="both"/>
        <w:rPr>
          <w:iCs/>
          <w:color w:val="000000"/>
          <w:szCs w:val="12"/>
          <w:shd w:val="clear" w:color="auto" w:fill="FFFFFF"/>
        </w:rPr>
      </w:pPr>
      <w:r w:rsidRPr="00D053EE">
        <w:rPr>
          <w:b/>
          <w:bCs/>
          <w:u w:val="single"/>
        </w:rPr>
        <w:lastRenderedPageBreak/>
        <w:t>V případě stavby otevřeného skladu</w:t>
      </w:r>
      <w:r w:rsidR="002538C9" w:rsidRPr="00D053EE">
        <w:rPr>
          <w:b/>
          <w:bCs/>
          <w:u w:val="single"/>
        </w:rPr>
        <w:t xml:space="preserve"> </w:t>
      </w:r>
      <w:r w:rsidR="002538C9" w:rsidRPr="00D053EE">
        <w:rPr>
          <w:b/>
          <w:i/>
          <w:iCs/>
          <w:color w:val="000000"/>
          <w:szCs w:val="12"/>
          <w:u w:val="single"/>
          <w:shd w:val="clear" w:color="auto" w:fill="FFFFFF"/>
        </w:rPr>
        <w:t>D1-02</w:t>
      </w:r>
      <w:r w:rsidR="002538C9">
        <w:rPr>
          <w:iCs/>
          <w:color w:val="000000"/>
          <w:szCs w:val="12"/>
          <w:shd w:val="clear" w:color="auto" w:fill="FFFFFF"/>
        </w:rPr>
        <w:t xml:space="preserve"> se předpokládá založení plošné. Základovou půdou budou v tomto případě opět zeminy charakteru </w:t>
      </w:r>
      <w:r w:rsidR="008E47D1">
        <w:rPr>
          <w:iCs/>
          <w:color w:val="000000"/>
          <w:szCs w:val="12"/>
          <w:shd w:val="clear" w:color="auto" w:fill="FFFFFF"/>
        </w:rPr>
        <w:t>jílu se střední plasticitou (F6/CI) s přechody do jílu písčitého F4(CS) opět tuhého</w:t>
      </w:r>
      <w:r w:rsidR="00284135">
        <w:rPr>
          <w:iCs/>
          <w:color w:val="000000"/>
          <w:szCs w:val="12"/>
          <w:shd w:val="clear" w:color="auto" w:fill="FFFFFF"/>
        </w:rPr>
        <w:t xml:space="preserve"> (GT hodnoty v Tab. 1).</w:t>
      </w:r>
    </w:p>
    <w:p w:rsidR="00284135" w:rsidRDefault="00284135">
      <w:pPr>
        <w:pStyle w:val="Zhlav"/>
        <w:tabs>
          <w:tab w:val="clear" w:pos="4536"/>
          <w:tab w:val="clear" w:pos="9072"/>
        </w:tabs>
        <w:spacing w:after="120"/>
        <w:jc w:val="both"/>
        <w:rPr>
          <w:iCs/>
          <w:color w:val="000000"/>
          <w:szCs w:val="12"/>
          <w:shd w:val="clear" w:color="auto" w:fill="FFFFFF"/>
        </w:rPr>
      </w:pPr>
      <w:r>
        <w:rPr>
          <w:iCs/>
          <w:color w:val="000000"/>
          <w:szCs w:val="12"/>
          <w:shd w:val="clear" w:color="auto" w:fill="FFFFFF"/>
        </w:rPr>
        <w:t>Hloubka založení vzhledem ke klimatickým vlivům je v tomto případě 1,2 m s ohledem na poněkud zvýš</w:t>
      </w:r>
      <w:r w:rsidR="00AB357F">
        <w:rPr>
          <w:iCs/>
          <w:color w:val="000000"/>
          <w:szCs w:val="12"/>
          <w:shd w:val="clear" w:color="auto" w:fill="FFFFFF"/>
        </w:rPr>
        <w:t>enou hladinu podzemní vody</w:t>
      </w:r>
      <w:r w:rsidR="00AA6837">
        <w:rPr>
          <w:iCs/>
          <w:color w:val="000000"/>
          <w:szCs w:val="12"/>
          <w:shd w:val="clear" w:color="auto" w:fill="FFFFFF"/>
        </w:rPr>
        <w:t xml:space="preserve"> kolem 2 m pod terénem (údaje z archivních vrtů – není vyloučeno, že podle trendů poslední </w:t>
      </w:r>
      <w:r w:rsidR="00AA662A">
        <w:rPr>
          <w:iCs/>
          <w:color w:val="000000"/>
          <w:szCs w:val="12"/>
          <w:shd w:val="clear" w:color="auto" w:fill="FFFFFF"/>
        </w:rPr>
        <w:t>doby i zde</w:t>
      </w:r>
      <w:r w:rsidR="00D053EE">
        <w:rPr>
          <w:iCs/>
          <w:color w:val="000000"/>
          <w:szCs w:val="12"/>
          <w:shd w:val="clear" w:color="auto" w:fill="FFFFFF"/>
        </w:rPr>
        <w:t xml:space="preserve"> došlo k poklesu hladiny podzemní vody).</w:t>
      </w:r>
    </w:p>
    <w:p w:rsidR="00AB357F" w:rsidRDefault="00AB357F">
      <w:pPr>
        <w:pStyle w:val="Zhlav"/>
        <w:tabs>
          <w:tab w:val="clear" w:pos="4536"/>
          <w:tab w:val="clear" w:pos="9072"/>
        </w:tabs>
        <w:spacing w:after="120"/>
        <w:jc w:val="both"/>
        <w:rPr>
          <w:iCs/>
          <w:color w:val="000000"/>
          <w:szCs w:val="12"/>
          <w:shd w:val="clear" w:color="auto" w:fill="FFFFFF"/>
        </w:rPr>
      </w:pPr>
      <w:r>
        <w:rPr>
          <w:iCs/>
          <w:color w:val="000000"/>
          <w:szCs w:val="12"/>
          <w:shd w:val="clear" w:color="auto" w:fill="FFFFFF"/>
        </w:rPr>
        <w:t xml:space="preserve">K ovlivnění základové půdy může </w:t>
      </w:r>
      <w:r w:rsidR="00D053EE">
        <w:rPr>
          <w:iCs/>
          <w:color w:val="000000"/>
          <w:szCs w:val="12"/>
          <w:shd w:val="clear" w:color="auto" w:fill="FFFFFF"/>
        </w:rPr>
        <w:t xml:space="preserve">pak </w:t>
      </w:r>
      <w:r>
        <w:rPr>
          <w:iCs/>
          <w:color w:val="000000"/>
          <w:szCs w:val="12"/>
          <w:shd w:val="clear" w:color="auto" w:fill="FFFFFF"/>
        </w:rPr>
        <w:t xml:space="preserve">docházet </w:t>
      </w:r>
      <w:r w:rsidR="00AA6837">
        <w:rPr>
          <w:iCs/>
          <w:color w:val="000000"/>
          <w:szCs w:val="12"/>
          <w:shd w:val="clear" w:color="auto" w:fill="FFFFFF"/>
        </w:rPr>
        <w:t>vlivem většího kapilárního zdvihu a mrazovým působení</w:t>
      </w:r>
      <w:r w:rsidR="00D053EE">
        <w:rPr>
          <w:iCs/>
          <w:color w:val="000000"/>
          <w:szCs w:val="12"/>
          <w:shd w:val="clear" w:color="auto" w:fill="FFFFFF"/>
        </w:rPr>
        <w:t xml:space="preserve"> na základovou půdu plně vodou saturovanou. </w:t>
      </w:r>
    </w:p>
    <w:p w:rsidR="00D053EE" w:rsidRPr="002538C9" w:rsidRDefault="00D053EE">
      <w:pPr>
        <w:pStyle w:val="Zhlav"/>
        <w:tabs>
          <w:tab w:val="clear" w:pos="4536"/>
          <w:tab w:val="clear" w:pos="9072"/>
        </w:tabs>
        <w:spacing w:after="120"/>
        <w:jc w:val="both"/>
        <w:rPr>
          <w:bCs/>
        </w:rPr>
      </w:pPr>
      <w:r>
        <w:rPr>
          <w:iCs/>
          <w:color w:val="000000"/>
          <w:szCs w:val="12"/>
          <w:shd w:val="clear" w:color="auto" w:fill="FFFFFF"/>
        </w:rPr>
        <w:t>Jmenovité zeminy tř. F6 – F4 jinak nepatří zeminám podléhajícím objemovým změnám, jako je tomu např. u jílů s vysokou plasticitou.</w:t>
      </w:r>
    </w:p>
    <w:p w:rsidR="007B28EE" w:rsidRDefault="00D053EE">
      <w:pPr>
        <w:pStyle w:val="Zhlav"/>
        <w:tabs>
          <w:tab w:val="clear" w:pos="4536"/>
          <w:tab w:val="clear" w:pos="9072"/>
        </w:tabs>
        <w:spacing w:after="120"/>
        <w:jc w:val="both"/>
        <w:rPr>
          <w:iCs/>
          <w:color w:val="000000"/>
          <w:szCs w:val="12"/>
          <w:shd w:val="clear" w:color="auto" w:fill="FFFFFF"/>
        </w:rPr>
      </w:pPr>
      <w:r>
        <w:rPr>
          <w:b/>
          <w:bCs/>
          <w:u w:val="single"/>
        </w:rPr>
        <w:t>Ohledně stavby</w:t>
      </w:r>
      <w:r w:rsidRPr="00D053EE">
        <w:rPr>
          <w:b/>
          <w:bCs/>
        </w:rPr>
        <w:t xml:space="preserve"> </w:t>
      </w:r>
      <w:r>
        <w:rPr>
          <w:b/>
          <w:bCs/>
        </w:rPr>
        <w:t xml:space="preserve"> </w:t>
      </w:r>
      <w:r>
        <w:rPr>
          <w:i/>
          <w:iCs/>
          <w:color w:val="000000"/>
          <w:szCs w:val="12"/>
          <w:shd w:val="clear" w:color="auto" w:fill="FFFFFF"/>
        </w:rPr>
        <w:t xml:space="preserve">D1-03 – opěrné stěny skládané z prefabrikovaných panelů tvaru obráceného T, </w:t>
      </w:r>
      <w:r w:rsidRPr="00D053EE">
        <w:rPr>
          <w:iCs/>
          <w:color w:val="000000"/>
          <w:szCs w:val="12"/>
          <w:shd w:val="clear" w:color="auto" w:fill="FFFFFF"/>
        </w:rPr>
        <w:t xml:space="preserve">kde se </w:t>
      </w:r>
      <w:r>
        <w:rPr>
          <w:iCs/>
          <w:color w:val="000000"/>
          <w:szCs w:val="12"/>
          <w:shd w:val="clear" w:color="auto" w:fill="FFFFFF"/>
        </w:rPr>
        <w:t>nepředpokládá „plné respektování“ nezamrzne hloubky, bude třeba brát v úvahu mech. fyzikální vlastnosti jako při hodnocení vhodnosti zemin v případě hodnocení pro podloží např. dopravních komunikací apod.</w:t>
      </w:r>
    </w:p>
    <w:p w:rsidR="00D053EE" w:rsidRPr="00D053EE" w:rsidRDefault="00D053EE">
      <w:pPr>
        <w:pStyle w:val="Zhlav"/>
        <w:tabs>
          <w:tab w:val="clear" w:pos="4536"/>
          <w:tab w:val="clear" w:pos="9072"/>
        </w:tabs>
        <w:spacing w:after="120"/>
        <w:jc w:val="both"/>
        <w:rPr>
          <w:b/>
          <w:bCs/>
          <w:u w:val="single"/>
        </w:rPr>
      </w:pPr>
      <w:r>
        <w:rPr>
          <w:iCs/>
          <w:color w:val="000000"/>
          <w:szCs w:val="12"/>
          <w:shd w:val="clear" w:color="auto" w:fill="FFFFFF"/>
        </w:rPr>
        <w:t xml:space="preserve">Popisované </w:t>
      </w:r>
      <w:r w:rsidR="00AA662A">
        <w:rPr>
          <w:iCs/>
          <w:color w:val="000000"/>
          <w:szCs w:val="12"/>
          <w:shd w:val="clear" w:color="auto" w:fill="FFFFFF"/>
        </w:rPr>
        <w:t>zeminy</w:t>
      </w:r>
      <w:r>
        <w:rPr>
          <w:iCs/>
          <w:color w:val="000000"/>
          <w:szCs w:val="12"/>
          <w:shd w:val="clear" w:color="auto" w:fill="FFFFFF"/>
        </w:rPr>
        <w:t xml:space="preserve"> víceméně jílovitého charakteru lze zařadit k zeminám skupin VIII až IX ve smyslu býv. ČSN 721002. Tyto zeminy z uvedeného hlediska podléhají velkým objemovým změnám a mohou být při průniku vody nestabilní. V případě dopravních staveb se doporučuje použít vápennou stabilizaci podloží tvořené těmito zeminami.</w:t>
      </w:r>
    </w:p>
    <w:p w:rsidR="007B28EE" w:rsidRDefault="007B28EE">
      <w:pPr>
        <w:pStyle w:val="Zhlav"/>
        <w:tabs>
          <w:tab w:val="clear" w:pos="4536"/>
          <w:tab w:val="clear" w:pos="9072"/>
        </w:tabs>
        <w:spacing w:after="120"/>
        <w:jc w:val="both"/>
        <w:rPr>
          <w:b/>
          <w:bCs/>
          <w:u w:val="single"/>
        </w:rPr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120"/>
        <w:jc w:val="both"/>
        <w:rPr>
          <w:b/>
          <w:bCs/>
          <w:u w:val="single"/>
        </w:rPr>
      </w:pPr>
    </w:p>
    <w:p w:rsidR="007B28EE" w:rsidRDefault="007B28EE">
      <w:pPr>
        <w:pStyle w:val="Zhlav"/>
        <w:tabs>
          <w:tab w:val="clear" w:pos="4536"/>
          <w:tab w:val="clear" w:pos="9072"/>
        </w:tabs>
        <w:spacing w:after="120"/>
        <w:jc w:val="both"/>
        <w:rPr>
          <w:b/>
          <w:bCs/>
          <w:u w:val="single"/>
        </w:rPr>
      </w:pPr>
    </w:p>
    <w:p w:rsidR="007B28EE" w:rsidRDefault="007B28EE">
      <w:pPr>
        <w:autoSpaceDE w:val="0"/>
        <w:autoSpaceDN w:val="0"/>
        <w:adjustRightInd w:val="0"/>
        <w:spacing w:after="120"/>
        <w:jc w:val="both"/>
      </w:pPr>
    </w:p>
    <w:p w:rsidR="007B28EE" w:rsidRDefault="007B28EE"/>
    <w:p w:rsidR="007B28EE" w:rsidRDefault="007B28EE"/>
    <w:p w:rsidR="007B28EE" w:rsidRDefault="007B28EE">
      <w:r>
        <w:t>V Ústí nad Orlicí, červen 2020</w:t>
      </w:r>
    </w:p>
    <w:p w:rsidR="007B28EE" w:rsidRDefault="007B28EE"/>
    <w:p w:rsidR="007B28EE" w:rsidRDefault="007B28EE">
      <w:pPr>
        <w:pStyle w:val="Zhlav"/>
        <w:tabs>
          <w:tab w:val="clear" w:pos="4536"/>
          <w:tab w:val="clear" w:pos="9072"/>
        </w:tabs>
        <w:spacing w:after="120"/>
        <w:jc w:val="both"/>
      </w:pPr>
      <w:r>
        <w:t>RNDr. František Šafář – geolog autorizovaný pro inženýrskou a environmentální geologii</w:t>
      </w:r>
    </w:p>
    <w:p w:rsidR="00D6274B" w:rsidRDefault="00D6274B">
      <w:pPr>
        <w:pStyle w:val="Zhlav"/>
        <w:tabs>
          <w:tab w:val="clear" w:pos="4536"/>
          <w:tab w:val="clear" w:pos="9072"/>
        </w:tabs>
        <w:spacing w:after="120"/>
        <w:jc w:val="both"/>
      </w:pPr>
    </w:p>
    <w:p w:rsidR="00D6274B" w:rsidRDefault="00D6274B">
      <w:pPr>
        <w:pStyle w:val="Zhlav"/>
        <w:tabs>
          <w:tab w:val="clear" w:pos="4536"/>
          <w:tab w:val="clear" w:pos="9072"/>
        </w:tabs>
        <w:spacing w:after="120"/>
        <w:jc w:val="both"/>
      </w:pPr>
    </w:p>
    <w:p w:rsidR="00D6274B" w:rsidRDefault="00D6274B">
      <w:pPr>
        <w:pStyle w:val="Zhlav"/>
        <w:tabs>
          <w:tab w:val="clear" w:pos="4536"/>
          <w:tab w:val="clear" w:pos="9072"/>
        </w:tabs>
        <w:spacing w:after="120"/>
        <w:jc w:val="both"/>
      </w:pPr>
    </w:p>
    <w:p w:rsidR="00D6274B" w:rsidRDefault="00D6274B">
      <w:pPr>
        <w:pStyle w:val="Zhlav"/>
        <w:tabs>
          <w:tab w:val="clear" w:pos="4536"/>
          <w:tab w:val="clear" w:pos="9072"/>
        </w:tabs>
        <w:spacing w:after="120"/>
        <w:jc w:val="both"/>
      </w:pPr>
    </w:p>
    <w:p w:rsidR="00D6274B" w:rsidRDefault="00D6274B">
      <w:pPr>
        <w:pStyle w:val="Zhlav"/>
        <w:tabs>
          <w:tab w:val="clear" w:pos="4536"/>
          <w:tab w:val="clear" w:pos="9072"/>
        </w:tabs>
        <w:spacing w:after="120"/>
        <w:jc w:val="both"/>
      </w:pPr>
    </w:p>
    <w:p w:rsidR="00D6274B" w:rsidRDefault="00D6274B">
      <w:pPr>
        <w:pStyle w:val="Zhlav"/>
        <w:tabs>
          <w:tab w:val="clear" w:pos="4536"/>
          <w:tab w:val="clear" w:pos="9072"/>
        </w:tabs>
        <w:spacing w:after="120"/>
        <w:jc w:val="both"/>
      </w:pPr>
    </w:p>
    <w:p w:rsidR="00D6274B" w:rsidRDefault="00D6274B">
      <w:pPr>
        <w:pStyle w:val="Zhlav"/>
        <w:tabs>
          <w:tab w:val="clear" w:pos="4536"/>
          <w:tab w:val="clear" w:pos="9072"/>
        </w:tabs>
        <w:spacing w:after="120"/>
        <w:jc w:val="both"/>
      </w:pPr>
    </w:p>
    <w:p w:rsidR="00D6274B" w:rsidRDefault="00D6274B">
      <w:pPr>
        <w:pStyle w:val="Zhlav"/>
        <w:tabs>
          <w:tab w:val="clear" w:pos="4536"/>
          <w:tab w:val="clear" w:pos="9072"/>
        </w:tabs>
        <w:spacing w:after="120"/>
        <w:jc w:val="both"/>
      </w:pPr>
    </w:p>
    <w:p w:rsidR="00D6274B" w:rsidRDefault="00D6274B">
      <w:pPr>
        <w:pStyle w:val="Zhlav"/>
        <w:tabs>
          <w:tab w:val="clear" w:pos="4536"/>
          <w:tab w:val="clear" w:pos="9072"/>
        </w:tabs>
        <w:spacing w:after="120"/>
        <w:jc w:val="both"/>
      </w:pPr>
    </w:p>
    <w:p w:rsidR="00D6274B" w:rsidRDefault="00D6274B">
      <w:pPr>
        <w:pStyle w:val="Zhlav"/>
        <w:tabs>
          <w:tab w:val="clear" w:pos="4536"/>
          <w:tab w:val="clear" w:pos="9072"/>
        </w:tabs>
        <w:spacing w:after="120"/>
        <w:jc w:val="both"/>
      </w:pPr>
    </w:p>
    <w:p w:rsidR="00D6274B" w:rsidRDefault="00D6274B">
      <w:pPr>
        <w:pStyle w:val="Zhlav"/>
        <w:tabs>
          <w:tab w:val="clear" w:pos="4536"/>
          <w:tab w:val="clear" w:pos="9072"/>
        </w:tabs>
        <w:spacing w:after="120"/>
        <w:jc w:val="both"/>
      </w:pPr>
    </w:p>
    <w:p w:rsidR="00D6274B" w:rsidRDefault="00D6274B" w:rsidP="00D6274B">
      <w:pPr>
        <w:autoSpaceDE w:val="0"/>
        <w:autoSpaceDN w:val="0"/>
        <w:adjustRightInd w:val="0"/>
        <w:spacing w:before="120"/>
        <w:rPr>
          <w:i/>
          <w:iCs/>
          <w:sz w:val="20"/>
        </w:rPr>
      </w:pPr>
      <w:r>
        <w:rPr>
          <w:i/>
          <w:iCs/>
          <w:sz w:val="20"/>
        </w:rPr>
        <w:t>RNDr. František Šafář, STAVEBNĚ-GEOLOGICKÝ PR</w:t>
      </w:r>
      <w:r>
        <w:rPr>
          <w:i/>
          <w:iCs/>
          <w:sz w:val="20"/>
        </w:rPr>
        <w:t>Ů</w:t>
      </w:r>
      <w:r>
        <w:rPr>
          <w:i/>
          <w:iCs/>
          <w:sz w:val="20"/>
        </w:rPr>
        <w:t xml:space="preserve">ZKUM, </w:t>
      </w:r>
      <w:r>
        <w:rPr>
          <w:sz w:val="20"/>
        </w:rPr>
        <w:t xml:space="preserve">Zeinerova 768 , 562 01 </w:t>
      </w:r>
      <w:r>
        <w:rPr>
          <w:i/>
          <w:iCs/>
          <w:sz w:val="20"/>
        </w:rPr>
        <w:t>Ústí nad Orlicí</w:t>
      </w:r>
    </w:p>
    <w:p w:rsidR="00D6274B" w:rsidRDefault="00D6274B" w:rsidP="00D6274B">
      <w:pPr>
        <w:autoSpaceDE w:val="0"/>
        <w:autoSpaceDN w:val="0"/>
        <w:adjustRightInd w:val="0"/>
        <w:spacing w:before="120"/>
      </w:pPr>
      <w:r>
        <w:rPr>
          <w:sz w:val="20"/>
        </w:rPr>
        <w:t xml:space="preserve">Mobil 604 775617, e-mail: </w:t>
      </w:r>
      <w:hyperlink r:id="rId27" w:history="1">
        <w:r>
          <w:rPr>
            <w:rStyle w:val="Hypertextovodkaz"/>
            <w:i/>
            <w:iCs/>
            <w:sz w:val="20"/>
            <w:szCs w:val="16"/>
          </w:rPr>
          <w:t>f.safar@centrum.cz</w:t>
        </w:r>
      </w:hyperlink>
      <w:r>
        <w:rPr>
          <w:sz w:val="20"/>
        </w:rPr>
        <w:t xml:space="preserve">, </w:t>
      </w:r>
      <w:hyperlink r:id="rId28" w:history="1">
        <w:r>
          <w:rPr>
            <w:rStyle w:val="Hypertextovodkaz"/>
            <w:i/>
            <w:iCs/>
            <w:sz w:val="20"/>
          </w:rPr>
          <w:t>www.safar.wz.cz</w:t>
        </w:r>
      </w:hyperlink>
    </w:p>
    <w:p w:rsidR="00D6274B" w:rsidRDefault="00D6274B">
      <w:pPr>
        <w:pStyle w:val="Zhlav"/>
        <w:tabs>
          <w:tab w:val="clear" w:pos="4536"/>
          <w:tab w:val="clear" w:pos="9072"/>
        </w:tabs>
        <w:spacing w:after="120"/>
        <w:jc w:val="both"/>
      </w:pPr>
    </w:p>
    <w:sectPr w:rsidR="00D6274B">
      <w:headerReference w:type="even" r:id="rId29"/>
      <w:headerReference w:type="default" r:id="rId30"/>
      <w:pgSz w:w="11906" w:h="16838" w:code="9"/>
      <w:pgMar w:top="1134" w:right="1021" w:bottom="1077" w:left="119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90F94" w:rsidRDefault="00390F94">
      <w:r>
        <w:separator/>
      </w:r>
    </w:p>
  </w:endnote>
  <w:endnote w:type="continuationSeparator" w:id="1">
    <w:p w:rsidR="00390F94" w:rsidRDefault="00390F9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nkGothic Md BT">
    <w:altName w:val="MS PGothic"/>
    <w:charset w:val="00"/>
    <w:family w:val="swiss"/>
    <w:pitch w:val="variable"/>
    <w:sig w:usb0="00000001" w:usb1="00000000" w:usb2="00000000" w:usb3="00000000" w:csb0="0000001B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90F94" w:rsidRDefault="00390F94">
      <w:r>
        <w:separator/>
      </w:r>
    </w:p>
  </w:footnote>
  <w:footnote w:type="continuationSeparator" w:id="1">
    <w:p w:rsidR="00390F94" w:rsidRDefault="00390F9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28EE" w:rsidRDefault="007B28EE">
    <w:pPr>
      <w:pStyle w:val="Zhlav"/>
      <w:framePr w:wrap="around" w:vAnchor="text" w:hAnchor="margin" w:xAlign="right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:rsidR="007B28EE" w:rsidRDefault="007B28EE">
    <w:pPr>
      <w:pStyle w:val="Zhlav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28EE" w:rsidRDefault="007B28EE">
    <w:pPr>
      <w:pStyle w:val="Zhlav"/>
      <w:framePr w:wrap="around" w:vAnchor="text" w:hAnchor="margin" w:xAlign="right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D6274B">
      <w:rPr>
        <w:rStyle w:val="slostrnky"/>
        <w:noProof/>
      </w:rPr>
      <w:t>12</w:t>
    </w:r>
    <w:r>
      <w:rPr>
        <w:rStyle w:val="slostrnky"/>
      </w:rPr>
      <w:fldChar w:fldCharType="end"/>
    </w:r>
  </w:p>
  <w:p w:rsidR="007B28EE" w:rsidRDefault="007B28EE">
    <w:pPr>
      <w:pStyle w:val="Zhlav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33E6190"/>
    <w:multiLevelType w:val="hybridMultilevel"/>
    <w:tmpl w:val="33B28B8A"/>
    <w:lvl w:ilvl="0" w:tplc="A57CF73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C3344D2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8B4A19B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51B4B86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E63645A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6C0716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BA6254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06C83C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DDA49DC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3751F9C"/>
    <w:multiLevelType w:val="hybridMultilevel"/>
    <w:tmpl w:val="AB4E4D18"/>
    <w:lvl w:ilvl="0" w:tplc="0405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7E37571C"/>
    <w:multiLevelType w:val="hybridMultilevel"/>
    <w:tmpl w:val="6924190A"/>
    <w:lvl w:ilvl="0" w:tplc="2F461B86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oNotTrackMoves/>
  <w:defaultTabStop w:val="708"/>
  <w:hyphenationZone w:val="425"/>
  <w:drawingGridHorizontalSpacing w:val="120"/>
  <w:displayHorizontalDrawingGridEvery w:val="2"/>
  <w:displayVerticalDrawingGridEvery w:val="2"/>
  <w:noPunctuationKerning/>
  <w:characterSpacingControl w:val="doNotCompress"/>
  <w:footnotePr>
    <w:footnote w:id="0"/>
    <w:footnote w:id="1"/>
  </w:footnotePr>
  <w:endnotePr>
    <w:endnote w:id="0"/>
    <w:endnote w:id="1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F309B"/>
    <w:rsid w:val="0000583E"/>
    <w:rsid w:val="00180790"/>
    <w:rsid w:val="001878BA"/>
    <w:rsid w:val="00207EA0"/>
    <w:rsid w:val="002538C9"/>
    <w:rsid w:val="00284135"/>
    <w:rsid w:val="00390F94"/>
    <w:rsid w:val="004017AF"/>
    <w:rsid w:val="004C161B"/>
    <w:rsid w:val="005F309B"/>
    <w:rsid w:val="00750975"/>
    <w:rsid w:val="007B28EE"/>
    <w:rsid w:val="007F55F7"/>
    <w:rsid w:val="0085767C"/>
    <w:rsid w:val="008741D8"/>
    <w:rsid w:val="0089501B"/>
    <w:rsid w:val="008E47D1"/>
    <w:rsid w:val="008F16EC"/>
    <w:rsid w:val="00936252"/>
    <w:rsid w:val="00AA662A"/>
    <w:rsid w:val="00AA6837"/>
    <w:rsid w:val="00AB357F"/>
    <w:rsid w:val="00C30F4D"/>
    <w:rsid w:val="00C45005"/>
    <w:rsid w:val="00D053EE"/>
    <w:rsid w:val="00D6274B"/>
    <w:rsid w:val="00DA7AA0"/>
    <w:rsid w:val="00E36CF3"/>
    <w:rsid w:val="00EE67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f90,#f60,#fc9,#f93,#eaeaea,#f8f8f8,#ccecff,#fc6"/>
      <o:colormenu v:ext="edit" fillcolor="none" strokecolor="none"/>
    </o:shapedefaults>
    <o:shapelayout v:ext="edit">
      <o:idmap v:ext="edit" data="1"/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  <o:entry new="12" old="0"/>
        <o:entry new="13" old="0"/>
        <o:entry new="14" old="0"/>
        <o:entry new="15" old="0"/>
        <o:entry new="16" old="15"/>
        <o:entry new="17" old="0"/>
        <o:entry new="18" old="0"/>
        <o:entry new="19" old="0"/>
        <o:entry new="20" old="19"/>
        <o:entry new="21" old="0"/>
        <o:entry new="22" old="0"/>
        <o:entry new="23" old="0"/>
        <o:entry new="24" old="0"/>
        <o:entry new="25" old="0"/>
        <o:entry new="26" old="25"/>
        <o:entry new="27" old="26"/>
        <o:entry new="28" old="26"/>
        <o:entry new="29" old="28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semiHidden="0" w:uiPriority="9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Pr>
      <w:sz w:val="24"/>
      <w:szCs w:val="24"/>
    </w:rPr>
  </w:style>
  <w:style w:type="paragraph" w:styleId="Nadpis1">
    <w:name w:val="heading 1"/>
    <w:basedOn w:val="Normln"/>
    <w:qFormat/>
    <w:pPr>
      <w:spacing w:before="100" w:beforeAutospacing="1" w:after="100" w:afterAutospacing="1"/>
      <w:outlineLvl w:val="0"/>
    </w:pPr>
    <w:rPr>
      <w:rFonts w:ascii="Arial Unicode MS" w:eastAsia="Arial Unicode MS" w:hAnsi="Arial Unicode MS" w:cs="Arial Unicode MS"/>
      <w:b/>
      <w:bCs/>
      <w:kern w:val="36"/>
      <w:sz w:val="48"/>
      <w:szCs w:val="48"/>
    </w:rPr>
  </w:style>
  <w:style w:type="paragraph" w:styleId="Nadpis2">
    <w:name w:val="heading 2"/>
    <w:basedOn w:val="Normln"/>
    <w:next w:val="Normln"/>
    <w:qFormat/>
    <w:pPr>
      <w:keepNext/>
      <w:outlineLvl w:val="1"/>
    </w:pPr>
    <w:rPr>
      <w:b/>
      <w:bCs/>
      <w:color w:val="FF0000"/>
      <w:sz w:val="22"/>
    </w:rPr>
  </w:style>
  <w:style w:type="paragraph" w:styleId="Nadpis4">
    <w:name w:val="heading 4"/>
    <w:basedOn w:val="Normln"/>
    <w:next w:val="Normln"/>
    <w:qFormat/>
    <w:pPr>
      <w:keepNext/>
      <w:autoSpaceDE w:val="0"/>
      <w:autoSpaceDN w:val="0"/>
      <w:adjustRightInd w:val="0"/>
      <w:outlineLvl w:val="3"/>
    </w:pPr>
    <w:rPr>
      <w:i/>
      <w:iCs/>
      <w:szCs w:val="28"/>
      <w:u w:val="single"/>
    </w:rPr>
  </w:style>
  <w:style w:type="paragraph" w:styleId="Nadpis5">
    <w:name w:val="heading 5"/>
    <w:basedOn w:val="Normln"/>
    <w:next w:val="Normln"/>
    <w:qFormat/>
    <w:pPr>
      <w:keepNext/>
      <w:spacing w:after="60"/>
      <w:jc w:val="both"/>
      <w:outlineLvl w:val="4"/>
    </w:pPr>
    <w:rPr>
      <w:u w:val="single"/>
    </w:rPr>
  </w:style>
  <w:style w:type="paragraph" w:styleId="Nadpis6">
    <w:name w:val="heading 6"/>
    <w:basedOn w:val="Normln"/>
    <w:next w:val="Normln"/>
    <w:qFormat/>
    <w:pPr>
      <w:keepNext/>
      <w:autoSpaceDE w:val="0"/>
      <w:autoSpaceDN w:val="0"/>
      <w:adjustRightInd w:val="0"/>
      <w:outlineLvl w:val="5"/>
    </w:pPr>
    <w:rPr>
      <w:b/>
      <w:bCs/>
      <w:spacing w:val="40"/>
    </w:rPr>
  </w:style>
  <w:style w:type="paragraph" w:styleId="Nadpis8">
    <w:name w:val="heading 8"/>
    <w:basedOn w:val="Normln"/>
    <w:next w:val="Normln"/>
    <w:qFormat/>
    <w:pPr>
      <w:keepNext/>
      <w:autoSpaceDE w:val="0"/>
      <w:autoSpaceDN w:val="0"/>
      <w:adjustRightInd w:val="0"/>
      <w:spacing w:line="240" w:lineRule="atLeast"/>
      <w:ind w:right="-483"/>
      <w:outlineLvl w:val="7"/>
    </w:pPr>
    <w:rPr>
      <w:rFonts w:ascii="BankGothic Md BT" w:hAnsi="BankGothic Md BT"/>
      <w:sz w:val="32"/>
    </w:rPr>
  </w:style>
  <w:style w:type="character" w:default="1" w:styleId="Standardnpsmoodstavce">
    <w:name w:val="Default Paragraph Font"/>
    <w:semiHidden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semiHidden/>
    <w:pPr>
      <w:tabs>
        <w:tab w:val="center" w:pos="4536"/>
        <w:tab w:val="right" w:pos="9072"/>
      </w:tabs>
    </w:pPr>
  </w:style>
  <w:style w:type="character" w:styleId="Hypertextovodkaz">
    <w:name w:val="Hyperlink"/>
    <w:basedOn w:val="Standardnpsmoodstavce"/>
    <w:semiHidden/>
    <w:rPr>
      <w:color w:val="0000FF"/>
      <w:u w:val="single"/>
    </w:rPr>
  </w:style>
  <w:style w:type="paragraph" w:styleId="Zkladntextodsazen2">
    <w:name w:val="Body Text Indent 2"/>
    <w:basedOn w:val="Normln"/>
    <w:semiHidden/>
    <w:pPr>
      <w:autoSpaceDE w:val="0"/>
      <w:autoSpaceDN w:val="0"/>
      <w:adjustRightInd w:val="0"/>
      <w:ind w:firstLine="720"/>
      <w:jc w:val="both"/>
    </w:pPr>
  </w:style>
  <w:style w:type="paragraph" w:styleId="Zkladntext">
    <w:name w:val="Body Text"/>
    <w:basedOn w:val="Normln"/>
    <w:semiHidden/>
    <w:pPr>
      <w:spacing w:before="120"/>
    </w:pPr>
    <w:rPr>
      <w:sz w:val="20"/>
    </w:rPr>
  </w:style>
  <w:style w:type="character" w:styleId="Siln">
    <w:name w:val="Strong"/>
    <w:basedOn w:val="Standardnpsmoodstavce"/>
    <w:qFormat/>
    <w:rPr>
      <w:b/>
      <w:bCs/>
    </w:rPr>
  </w:style>
  <w:style w:type="character" w:styleId="Sledovanodkaz">
    <w:name w:val="FollowedHyperlink"/>
    <w:basedOn w:val="Standardnpsmoodstavce"/>
    <w:semiHidden/>
    <w:rPr>
      <w:color w:val="800080"/>
      <w:u w:val="single"/>
    </w:rPr>
  </w:style>
  <w:style w:type="character" w:styleId="slostrnky">
    <w:name w:val="page number"/>
    <w:basedOn w:val="Standardnpsmoodstavce"/>
    <w:semiHidden/>
  </w:style>
  <w:style w:type="paragraph" w:styleId="Zkladntextodsazen">
    <w:name w:val="Body Text Indent"/>
    <w:basedOn w:val="Normln"/>
    <w:semiHidden/>
    <w:pPr>
      <w:autoSpaceDE w:val="0"/>
      <w:autoSpaceDN w:val="0"/>
      <w:adjustRightInd w:val="0"/>
      <w:ind w:firstLine="720"/>
      <w:jc w:val="both"/>
    </w:pPr>
    <w:rPr>
      <w:szCs w:val="28"/>
    </w:rPr>
  </w:style>
  <w:style w:type="paragraph" w:styleId="Zkladntext3">
    <w:name w:val="Body Text 3"/>
    <w:basedOn w:val="Normln"/>
    <w:semiHidden/>
    <w:rPr>
      <w:spacing w:val="30"/>
      <w:sz w:val="20"/>
    </w:rPr>
  </w:style>
  <w:style w:type="paragraph" w:styleId="Zkladntext2">
    <w:name w:val="Body Text 2"/>
    <w:basedOn w:val="Normln"/>
    <w:semiHidden/>
    <w:pPr>
      <w:autoSpaceDE w:val="0"/>
      <w:autoSpaceDN w:val="0"/>
      <w:adjustRightInd w:val="0"/>
      <w:jc w:val="both"/>
    </w:pPr>
    <w:rPr>
      <w:szCs w:val="28"/>
    </w:rPr>
  </w:style>
  <w:style w:type="paragraph" w:styleId="Normlnweb">
    <w:name w:val="Normal (Web)"/>
    <w:basedOn w:val="Normln"/>
    <w:semiHidden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afar.wz.cz" TargetMode="External"/><Relationship Id="rId13" Type="http://schemas.openxmlformats.org/officeDocument/2006/relationships/image" Target="media/image5.wmf"/><Relationship Id="rId18" Type="http://schemas.openxmlformats.org/officeDocument/2006/relationships/image" Target="media/image10.wmf"/><Relationship Id="rId26" Type="http://schemas.openxmlformats.org/officeDocument/2006/relationships/image" Target="media/image18.gif"/><Relationship Id="rId3" Type="http://schemas.openxmlformats.org/officeDocument/2006/relationships/settings" Target="settings.xml"/><Relationship Id="rId21" Type="http://schemas.openxmlformats.org/officeDocument/2006/relationships/image" Target="media/image13.gif"/><Relationship Id="rId7" Type="http://schemas.openxmlformats.org/officeDocument/2006/relationships/hyperlink" Target="mailto:f.safar@centrum.cz" TargetMode="External"/><Relationship Id="rId12" Type="http://schemas.openxmlformats.org/officeDocument/2006/relationships/image" Target="media/image4.wmf"/><Relationship Id="rId17" Type="http://schemas.openxmlformats.org/officeDocument/2006/relationships/image" Target="media/image9.png"/><Relationship Id="rId25" Type="http://schemas.openxmlformats.org/officeDocument/2006/relationships/image" Target="media/image17.gif"/><Relationship Id="rId2" Type="http://schemas.openxmlformats.org/officeDocument/2006/relationships/styles" Target="styles.xml"/><Relationship Id="rId16" Type="http://schemas.openxmlformats.org/officeDocument/2006/relationships/image" Target="media/image8.wmf"/><Relationship Id="rId20" Type="http://schemas.openxmlformats.org/officeDocument/2006/relationships/image" Target="media/image12.wmf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gif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gif"/><Relationship Id="rId28" Type="http://schemas.openxmlformats.org/officeDocument/2006/relationships/hyperlink" Target="http://www.safar.wz.cz" TargetMode="External"/><Relationship Id="rId10" Type="http://schemas.openxmlformats.org/officeDocument/2006/relationships/image" Target="media/image2.wmf"/><Relationship Id="rId19" Type="http://schemas.openxmlformats.org/officeDocument/2006/relationships/image" Target="media/image11.w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wmf"/><Relationship Id="rId22" Type="http://schemas.openxmlformats.org/officeDocument/2006/relationships/image" Target="media/image14.gif"/><Relationship Id="rId27" Type="http://schemas.openxmlformats.org/officeDocument/2006/relationships/hyperlink" Target="mailto:f.safar@centrum.cz" TargetMode="External"/><Relationship Id="rId30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2768</Words>
  <Characters>16332</Characters>
  <Application>Microsoft Office Word</Application>
  <DocSecurity>0</DocSecurity>
  <Lines>136</Lines>
  <Paragraphs>38</Paragraphs>
  <ScaleCrop>false</ScaleCrop>
  <Company/>
  <LinksUpToDate>false</LinksUpToDate>
  <CharactersWithSpaces>19062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František Šafář</dc:creator>
  <cp:lastModifiedBy>František Šafář</cp:lastModifiedBy>
  <cp:revision>2</cp:revision>
  <dcterms:created xsi:type="dcterms:W3CDTF">2020-06-25T09:44:00Z</dcterms:created>
  <dcterms:modified xsi:type="dcterms:W3CDTF">2020-06-25T09:44:00Z</dcterms:modified>
</cp:coreProperties>
</file>