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F771A" w14:textId="77777777" w:rsidR="0019556B" w:rsidRPr="00D964A8" w:rsidRDefault="001E51B8" w:rsidP="008B13A1">
      <w:pPr>
        <w:pStyle w:val="Nzev"/>
        <w:spacing w:before="1200"/>
        <w:jc w:val="center"/>
        <w:rPr>
          <w:rFonts w:asciiTheme="minorHAnsi" w:hAnsiTheme="minorHAnsi"/>
          <w:b/>
          <w:bCs/>
        </w:rPr>
      </w:pPr>
      <w:r w:rsidRPr="00B35364">
        <w:rPr>
          <w:rFonts w:asciiTheme="minorHAnsi" w:hAnsiTheme="minorHAnsi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D2D4577" wp14:editId="7CCECFE1">
            <wp:simplePos x="0" y="0"/>
            <wp:positionH relativeFrom="column">
              <wp:posOffset>879</wp:posOffset>
            </wp:positionH>
            <wp:positionV relativeFrom="margin">
              <wp:align>top</wp:align>
            </wp:positionV>
            <wp:extent cx="6480000" cy="1232640"/>
            <wp:effectExtent l="0" t="0" r="0" b="571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hlavi B&amp;W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0" cy="123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31A2">
        <w:rPr>
          <w:rFonts w:asciiTheme="minorHAnsi" w:hAnsiTheme="minorHAnsi"/>
          <w:b/>
          <w:bCs/>
        </w:rPr>
        <w:t>SOUHRNNÁ TECHNICKÁ ZPRÁVA</w:t>
      </w:r>
    </w:p>
    <w:p w14:paraId="3288E634" w14:textId="77777777" w:rsidR="008B422E" w:rsidRPr="008B422E" w:rsidRDefault="008B422E" w:rsidP="0019556B">
      <w:pPr>
        <w:spacing w:line="259" w:lineRule="auto"/>
        <w:jc w:val="center"/>
      </w:pPr>
      <w:r w:rsidRPr="008B422E">
        <w:t>_____</w:t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  <w:t>________________</w:t>
      </w:r>
      <w:r w:rsidRPr="008B422E">
        <w:t>___________________________________</w:t>
      </w:r>
      <w:r w:rsidR="008546F0">
        <w:t>_______________</w:t>
      </w:r>
    </w:p>
    <w:p w14:paraId="48F436DA" w14:textId="77777777" w:rsidR="008B422E" w:rsidRPr="008B422E" w:rsidRDefault="008B422E" w:rsidP="00E90EE8">
      <w:pPr>
        <w:pStyle w:val="Bezmezer"/>
        <w:ind w:firstLine="0"/>
        <w:jc w:val="center"/>
        <w:rPr>
          <w:b/>
          <w:bCs/>
          <w:sz w:val="24"/>
          <w:szCs w:val="24"/>
          <w:u w:val="single"/>
        </w:rPr>
      </w:pPr>
      <w:r w:rsidRPr="00EE404F">
        <w:rPr>
          <w:b/>
          <w:bCs/>
          <w:sz w:val="24"/>
          <w:szCs w:val="24"/>
          <w:u w:val="single"/>
        </w:rPr>
        <w:t xml:space="preserve">k projektové dokumentaci pro </w:t>
      </w:r>
      <w:r w:rsidR="00E90EE8">
        <w:rPr>
          <w:b/>
          <w:bCs/>
          <w:sz w:val="24"/>
          <w:szCs w:val="24"/>
          <w:u w:val="single"/>
        </w:rPr>
        <w:t>společné</w:t>
      </w:r>
      <w:r w:rsidR="001E31A2">
        <w:rPr>
          <w:b/>
          <w:bCs/>
          <w:sz w:val="24"/>
          <w:szCs w:val="24"/>
          <w:u w:val="single"/>
        </w:rPr>
        <w:t xml:space="preserve"> povolení</w:t>
      </w:r>
      <w:r w:rsidRPr="00EE404F">
        <w:rPr>
          <w:b/>
          <w:bCs/>
          <w:sz w:val="24"/>
          <w:szCs w:val="24"/>
          <w:u w:val="single"/>
        </w:rPr>
        <w:t xml:space="preserve"> (dle </w:t>
      </w:r>
      <w:proofErr w:type="spellStart"/>
      <w:r w:rsidRPr="00EE404F">
        <w:rPr>
          <w:b/>
          <w:bCs/>
          <w:sz w:val="24"/>
          <w:szCs w:val="24"/>
          <w:u w:val="single"/>
        </w:rPr>
        <w:t>příl.č</w:t>
      </w:r>
      <w:proofErr w:type="spellEnd"/>
      <w:r w:rsidRPr="00EE404F">
        <w:rPr>
          <w:b/>
          <w:bCs/>
          <w:sz w:val="24"/>
          <w:szCs w:val="24"/>
          <w:u w:val="single"/>
        </w:rPr>
        <w:t xml:space="preserve">. </w:t>
      </w:r>
      <w:r w:rsidR="00E90EE8">
        <w:rPr>
          <w:b/>
          <w:bCs/>
          <w:sz w:val="24"/>
          <w:szCs w:val="24"/>
          <w:u w:val="single"/>
        </w:rPr>
        <w:t>8</w:t>
      </w:r>
      <w:r w:rsidRPr="00EE404F">
        <w:rPr>
          <w:b/>
          <w:bCs/>
          <w:sz w:val="24"/>
          <w:szCs w:val="24"/>
          <w:u w:val="single"/>
        </w:rPr>
        <w:t xml:space="preserve"> k </w:t>
      </w:r>
      <w:proofErr w:type="spellStart"/>
      <w:r w:rsidRPr="00EE404F">
        <w:rPr>
          <w:b/>
          <w:bCs/>
          <w:sz w:val="24"/>
          <w:szCs w:val="24"/>
          <w:u w:val="single"/>
        </w:rPr>
        <w:t>vyhl</w:t>
      </w:r>
      <w:proofErr w:type="spellEnd"/>
      <w:r w:rsidRPr="00EE404F">
        <w:rPr>
          <w:b/>
          <w:bCs/>
          <w:sz w:val="24"/>
          <w:szCs w:val="24"/>
          <w:u w:val="single"/>
        </w:rPr>
        <w:t>. 499/2006 Sb.)</w:t>
      </w:r>
    </w:p>
    <w:p w14:paraId="6E328FD9" w14:textId="77777777" w:rsidR="009D69F5" w:rsidRPr="00A03E0A" w:rsidRDefault="008B422E" w:rsidP="009D69F5">
      <w:pPr>
        <w:pStyle w:val="Bezmezer"/>
        <w:spacing w:before="800"/>
        <w:ind w:left="4536" w:hanging="3402"/>
        <w:rPr>
          <w:b/>
          <w:bCs/>
        </w:rPr>
      </w:pPr>
      <w:r w:rsidRPr="00E61083">
        <w:rPr>
          <w:b/>
          <w:bCs/>
        </w:rPr>
        <w:t xml:space="preserve">AKCE: </w:t>
      </w:r>
      <w:r w:rsidR="00CE775D">
        <w:rPr>
          <w:b/>
          <w:bCs/>
        </w:rPr>
        <w:tab/>
      </w:r>
      <w:r w:rsidR="009D69F5">
        <w:rPr>
          <w:b/>
          <w:bCs/>
        </w:rPr>
        <w:t>OPERNÁ STĚNA PRO SKLADOVÁNÍ INERTNÍHO POSYPU</w:t>
      </w:r>
    </w:p>
    <w:p w14:paraId="24C56215" w14:textId="77777777" w:rsidR="009D69F5" w:rsidRDefault="009D69F5" w:rsidP="009D69F5">
      <w:pPr>
        <w:pStyle w:val="Bezmezer"/>
        <w:ind w:left="3827"/>
      </w:pPr>
      <w:proofErr w:type="spellStart"/>
      <w:r>
        <w:t>k.ú</w:t>
      </w:r>
      <w:proofErr w:type="spellEnd"/>
      <w:r>
        <w:t xml:space="preserve">. Polička </w:t>
      </w:r>
      <w:proofErr w:type="spellStart"/>
      <w:r>
        <w:t>parc</w:t>
      </w:r>
      <w:proofErr w:type="spellEnd"/>
      <w:r>
        <w:t xml:space="preserve">. č. 4833/3 </w:t>
      </w:r>
    </w:p>
    <w:p w14:paraId="435088FC" w14:textId="77777777" w:rsidR="009D69F5" w:rsidRDefault="009D69F5" w:rsidP="009D69F5">
      <w:pPr>
        <w:pStyle w:val="Bezmezer"/>
        <w:ind w:left="3827"/>
      </w:pPr>
      <w:r>
        <w:t>areál SÚS Polička, ul. Čsl. Armády</w:t>
      </w:r>
    </w:p>
    <w:p w14:paraId="19893BAA" w14:textId="03A3FEB9" w:rsidR="00CE775D" w:rsidRPr="00D964A8" w:rsidRDefault="008B422E" w:rsidP="009D69F5">
      <w:pPr>
        <w:pStyle w:val="Bezmezer"/>
        <w:spacing w:before="960"/>
        <w:ind w:left="4536" w:hanging="3402"/>
        <w:rPr>
          <w:b/>
          <w:bCs/>
        </w:rPr>
      </w:pPr>
      <w:r w:rsidRPr="00D964A8">
        <w:rPr>
          <w:b/>
          <w:bCs/>
        </w:rPr>
        <w:t xml:space="preserve">OBJEDNATEL: </w:t>
      </w:r>
      <w:r w:rsidR="00D964A8" w:rsidRPr="00D964A8">
        <w:rPr>
          <w:b/>
          <w:bCs/>
        </w:rPr>
        <w:tab/>
      </w:r>
      <w:r w:rsidR="007D3A30" w:rsidRPr="00575A31">
        <w:rPr>
          <w:b/>
          <w:bCs/>
        </w:rPr>
        <w:t>Správa a údržba silnic Pardubického kraje</w:t>
      </w:r>
    </w:p>
    <w:p w14:paraId="691EE4A3" w14:textId="77777777" w:rsidR="007D3A30" w:rsidRDefault="007D3A30" w:rsidP="007D3A30">
      <w:pPr>
        <w:pStyle w:val="Bezmezer"/>
        <w:ind w:left="3827"/>
      </w:pPr>
      <w:r>
        <w:t>Doubravice, č.p. 98</w:t>
      </w:r>
    </w:p>
    <w:p w14:paraId="0EDF8C18" w14:textId="77777777" w:rsidR="007D3A30" w:rsidRDefault="007D3A30" w:rsidP="007D3A30">
      <w:pPr>
        <w:pStyle w:val="Bezmezer"/>
        <w:ind w:left="3827"/>
      </w:pPr>
      <w:r w:rsidRPr="00575A31">
        <w:t>533 53 Pardubice</w:t>
      </w:r>
    </w:p>
    <w:p w14:paraId="227E3285" w14:textId="77777777" w:rsidR="009864FA" w:rsidRPr="00D964A8" w:rsidRDefault="008B422E" w:rsidP="009864FA">
      <w:pPr>
        <w:pStyle w:val="Bezmezer"/>
        <w:spacing w:before="480"/>
        <w:ind w:left="4536" w:hanging="3402"/>
        <w:rPr>
          <w:b/>
          <w:bCs/>
        </w:rPr>
      </w:pPr>
      <w:r w:rsidRPr="00D964A8">
        <w:rPr>
          <w:b/>
          <w:bCs/>
        </w:rPr>
        <w:t xml:space="preserve">GENERÁLNÍ PROJEKTANT: </w:t>
      </w:r>
      <w:r w:rsidR="00D964A8" w:rsidRPr="00D964A8">
        <w:rPr>
          <w:b/>
          <w:bCs/>
        </w:rPr>
        <w:tab/>
      </w:r>
      <w:r w:rsidRPr="00D964A8">
        <w:rPr>
          <w:b/>
          <w:bCs/>
        </w:rPr>
        <w:t>APOLO CZ s.r.o.</w:t>
      </w:r>
    </w:p>
    <w:p w14:paraId="5E64D2E9" w14:textId="77777777" w:rsidR="008B422E" w:rsidRPr="008B422E" w:rsidRDefault="008B422E" w:rsidP="008546F0">
      <w:pPr>
        <w:pStyle w:val="Bezmezer"/>
        <w:ind w:left="4536" w:firstLine="0"/>
      </w:pPr>
      <w:r w:rsidRPr="008B422E">
        <w:t>Tyršova 155</w:t>
      </w:r>
    </w:p>
    <w:p w14:paraId="5CFC1021" w14:textId="77777777" w:rsidR="008B422E" w:rsidRPr="008B422E" w:rsidRDefault="008B422E" w:rsidP="008546F0">
      <w:pPr>
        <w:pStyle w:val="Bezmezer"/>
        <w:ind w:left="4536" w:firstLine="0"/>
      </w:pPr>
      <w:r w:rsidRPr="008B422E">
        <w:t>572 01 Polička</w:t>
      </w:r>
    </w:p>
    <w:p w14:paraId="4D03B9E0" w14:textId="033536CD" w:rsidR="008B422E" w:rsidRPr="008B422E" w:rsidRDefault="008B422E" w:rsidP="009D69F5">
      <w:pPr>
        <w:pStyle w:val="Bezmezer"/>
        <w:spacing w:before="120"/>
        <w:ind w:left="851" w:firstLine="283"/>
      </w:pPr>
      <w:r w:rsidRPr="00D964A8">
        <w:rPr>
          <w:b/>
          <w:bCs/>
        </w:rPr>
        <w:t>HIP:</w:t>
      </w:r>
      <w:r w:rsidR="00D964A8">
        <w:tab/>
      </w:r>
      <w:r w:rsidR="009D69F5">
        <w:tab/>
      </w:r>
      <w:r w:rsidR="009D69F5">
        <w:tab/>
      </w:r>
      <w:r w:rsidR="009D69F5">
        <w:tab/>
        <w:t xml:space="preserve">      </w:t>
      </w:r>
      <w:r w:rsidR="007D3A30">
        <w:t>Ing. Karel Marek</w:t>
      </w:r>
    </w:p>
    <w:p w14:paraId="22FE91D4" w14:textId="61D062EE" w:rsidR="008B422E" w:rsidRPr="008B422E" w:rsidRDefault="008B422E" w:rsidP="009864FA">
      <w:pPr>
        <w:pStyle w:val="Bezmezer"/>
        <w:spacing w:before="360"/>
        <w:ind w:left="4536" w:hanging="3402"/>
      </w:pPr>
      <w:r w:rsidRPr="00D964A8">
        <w:rPr>
          <w:b/>
          <w:bCs/>
        </w:rPr>
        <w:t>ARCHITEKT:</w:t>
      </w:r>
      <w:r w:rsidR="000E30DA">
        <w:tab/>
      </w:r>
      <w:r w:rsidR="007D3A30">
        <w:t>-</w:t>
      </w:r>
    </w:p>
    <w:p w14:paraId="1B2D487C" w14:textId="77777777" w:rsidR="008B422E" w:rsidRPr="00D964A8" w:rsidRDefault="008B422E" w:rsidP="009864FA">
      <w:pPr>
        <w:pStyle w:val="Bezmezer"/>
        <w:spacing w:before="480"/>
        <w:ind w:left="4536" w:hanging="3402"/>
        <w:rPr>
          <w:b/>
          <w:bCs/>
        </w:rPr>
      </w:pPr>
      <w:r w:rsidRPr="00D964A8">
        <w:rPr>
          <w:b/>
          <w:bCs/>
        </w:rPr>
        <w:t>PROJEKTANT ČÁSTI:</w:t>
      </w:r>
      <w:r w:rsidR="00C71A9F">
        <w:rPr>
          <w:b/>
          <w:bCs/>
        </w:rPr>
        <w:tab/>
      </w:r>
      <w:r w:rsidR="000E30DA">
        <w:rPr>
          <w:b/>
          <w:bCs/>
        </w:rPr>
        <w:t>A</w:t>
      </w:r>
      <w:r w:rsidRPr="00D964A8">
        <w:rPr>
          <w:b/>
          <w:bCs/>
        </w:rPr>
        <w:t>POLO CZ s.r.o.</w:t>
      </w:r>
    </w:p>
    <w:p w14:paraId="3342880D" w14:textId="77777777" w:rsidR="008B422E" w:rsidRPr="008B422E" w:rsidRDefault="008B422E" w:rsidP="008546F0">
      <w:pPr>
        <w:pStyle w:val="Bezmezer"/>
        <w:ind w:left="4536" w:firstLine="0"/>
      </w:pPr>
      <w:r w:rsidRPr="008B422E">
        <w:t>Tyršova 155, 572 01 Polička</w:t>
      </w:r>
    </w:p>
    <w:p w14:paraId="1A6A2DBF" w14:textId="6E866976" w:rsidR="008B422E" w:rsidRPr="008B422E" w:rsidRDefault="008B422E" w:rsidP="009864FA">
      <w:pPr>
        <w:pStyle w:val="Bezmezer"/>
        <w:spacing w:before="240"/>
        <w:ind w:left="4536" w:hanging="3402"/>
      </w:pPr>
      <w:r w:rsidRPr="00D964A8">
        <w:rPr>
          <w:b/>
          <w:bCs/>
        </w:rPr>
        <w:t>VYPRACOVAL:</w:t>
      </w:r>
      <w:r w:rsidR="001E4F48" w:rsidRPr="009864FA">
        <w:tab/>
      </w:r>
      <w:r w:rsidR="007D3A30">
        <w:t xml:space="preserve">Ing. </w:t>
      </w:r>
      <w:r w:rsidR="009D69F5">
        <w:t>Karel Marek</w:t>
      </w:r>
    </w:p>
    <w:p w14:paraId="7669B5C0" w14:textId="77777777" w:rsidR="008B422E" w:rsidRPr="008B422E" w:rsidRDefault="008B422E" w:rsidP="009864FA">
      <w:pPr>
        <w:pStyle w:val="Bezmezer"/>
        <w:spacing w:before="120"/>
        <w:ind w:left="4536" w:hanging="3402"/>
      </w:pPr>
      <w:r w:rsidRPr="00D964A8">
        <w:rPr>
          <w:b/>
          <w:bCs/>
        </w:rPr>
        <w:t>ZODP</w:t>
      </w:r>
      <w:r w:rsidR="008B13A1">
        <w:rPr>
          <w:b/>
          <w:bCs/>
        </w:rPr>
        <w:t>OVĚDNÝ</w:t>
      </w:r>
      <w:r w:rsidRPr="00D964A8">
        <w:rPr>
          <w:b/>
          <w:bCs/>
        </w:rPr>
        <w:t xml:space="preserve"> PROJEKTANT:</w:t>
      </w:r>
      <w:r w:rsidR="001E4F48">
        <w:rPr>
          <w:b/>
          <w:bCs/>
        </w:rPr>
        <w:tab/>
      </w:r>
      <w:r w:rsidR="000E30DA">
        <w:rPr>
          <w:b/>
          <w:bCs/>
        </w:rPr>
        <w:t>I</w:t>
      </w:r>
      <w:r w:rsidRPr="008B422E">
        <w:t>ng. Martin Kozáček</w:t>
      </w:r>
    </w:p>
    <w:p w14:paraId="506E7DE3" w14:textId="7A8C1692" w:rsidR="008B422E" w:rsidRPr="008B422E" w:rsidRDefault="008B422E" w:rsidP="009864FA">
      <w:pPr>
        <w:pStyle w:val="Bezmezer"/>
        <w:spacing w:before="480"/>
        <w:ind w:left="4536" w:hanging="3402"/>
      </w:pPr>
      <w:r w:rsidRPr="00D964A8">
        <w:rPr>
          <w:b/>
          <w:bCs/>
        </w:rPr>
        <w:t>ČÍSLO ZAKÁZKY:</w:t>
      </w:r>
      <w:r w:rsidR="000E30DA" w:rsidRPr="009864FA">
        <w:tab/>
      </w:r>
      <w:r w:rsidRPr="008B422E">
        <w:t>P</w:t>
      </w:r>
      <w:r w:rsidR="009D69F5">
        <w:t>16</w:t>
      </w:r>
      <w:r w:rsidR="007D3A30">
        <w:t>2</w:t>
      </w:r>
      <w:r w:rsidR="009D69F5">
        <w:t>3</w:t>
      </w:r>
    </w:p>
    <w:p w14:paraId="39E0401D" w14:textId="352F0E98" w:rsidR="008B422E" w:rsidRPr="008B422E" w:rsidRDefault="008B422E" w:rsidP="00EB0738">
      <w:pPr>
        <w:pStyle w:val="Bezmezer"/>
        <w:spacing w:before="240"/>
        <w:ind w:left="4536" w:hanging="3402"/>
      </w:pPr>
      <w:r w:rsidRPr="00D964A8">
        <w:rPr>
          <w:b/>
          <w:bCs/>
        </w:rPr>
        <w:t>DATUM:</w:t>
      </w:r>
      <w:r w:rsidR="001E4F48">
        <w:tab/>
      </w:r>
      <w:r w:rsidR="009D69F5">
        <w:t>07</w:t>
      </w:r>
      <w:r w:rsidRPr="008B422E">
        <w:t>/</w:t>
      </w:r>
      <w:r w:rsidR="007D3A30">
        <w:t>202</w:t>
      </w:r>
      <w:r w:rsidR="009D69F5">
        <w:t>3</w:t>
      </w:r>
    </w:p>
    <w:p w14:paraId="6B08596C" w14:textId="77777777" w:rsidR="008B422E" w:rsidRPr="001E4F48" w:rsidRDefault="008B422E" w:rsidP="00EB0738">
      <w:pPr>
        <w:pStyle w:val="Bezmezer"/>
        <w:spacing w:before="360"/>
        <w:ind w:left="4536" w:hanging="3402"/>
        <w:rPr>
          <w:b/>
          <w:bCs/>
        </w:rPr>
      </w:pPr>
      <w:r w:rsidRPr="00D964A8">
        <w:rPr>
          <w:b/>
          <w:bCs/>
        </w:rPr>
        <w:t>ČÁST</w:t>
      </w:r>
      <w:r w:rsidRPr="001E4F48">
        <w:rPr>
          <w:b/>
          <w:bCs/>
        </w:rPr>
        <w:t>:</w:t>
      </w:r>
      <w:r w:rsidR="001E4F48" w:rsidRPr="009864FA">
        <w:rPr>
          <w:b/>
          <w:bCs/>
          <w:sz w:val="28"/>
          <w:szCs w:val="28"/>
        </w:rPr>
        <w:tab/>
      </w:r>
      <w:r w:rsidR="008F36A9">
        <w:rPr>
          <w:b/>
          <w:bCs/>
          <w:sz w:val="28"/>
          <w:szCs w:val="28"/>
        </w:rPr>
        <w:t>B</w:t>
      </w:r>
      <w:r w:rsidRPr="001E4F48">
        <w:rPr>
          <w:b/>
          <w:bCs/>
        </w:rPr>
        <w:t xml:space="preserve"> – </w:t>
      </w:r>
      <w:r w:rsidR="008F36A9">
        <w:rPr>
          <w:b/>
          <w:bCs/>
        </w:rPr>
        <w:t>SOUHRNNÁ TECHNICKÁ ZPRÁVA</w:t>
      </w:r>
    </w:p>
    <w:p w14:paraId="3A5B699D" w14:textId="77777777" w:rsidR="00E540C0" w:rsidRDefault="008B422E" w:rsidP="00820C12">
      <w:pPr>
        <w:pStyle w:val="Bezmezer"/>
        <w:spacing w:before="120"/>
        <w:ind w:left="4536" w:hanging="3402"/>
        <w:rPr>
          <w:b/>
          <w:bCs/>
          <w:sz w:val="40"/>
          <w:szCs w:val="40"/>
        </w:rPr>
      </w:pPr>
      <w:r w:rsidRPr="00D964A8">
        <w:rPr>
          <w:b/>
          <w:bCs/>
        </w:rPr>
        <w:t>OZNAČENÍ PŘÍLOHY:</w:t>
      </w:r>
      <w:r w:rsidR="007110D9" w:rsidRPr="000E30DA">
        <w:rPr>
          <w:b/>
          <w:bCs/>
          <w:sz w:val="40"/>
          <w:szCs w:val="40"/>
        </w:rPr>
        <w:tab/>
      </w:r>
      <w:r w:rsidR="008F36A9">
        <w:rPr>
          <w:b/>
          <w:bCs/>
          <w:sz w:val="40"/>
          <w:szCs w:val="40"/>
        </w:rPr>
        <w:t>B</w:t>
      </w:r>
      <w:r w:rsidR="00E540C0">
        <w:rPr>
          <w:b/>
          <w:bCs/>
          <w:sz w:val="40"/>
          <w:szCs w:val="40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192204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EF7CBB" w14:textId="77777777" w:rsidR="00737D57" w:rsidRPr="00FC56BF" w:rsidRDefault="00737D57">
          <w:pPr>
            <w:pStyle w:val="Nadpisobsahu"/>
            <w:rPr>
              <w:color w:val="auto"/>
              <w:sz w:val="20"/>
              <w:szCs w:val="20"/>
              <w:u w:val="single"/>
            </w:rPr>
          </w:pPr>
          <w:r w:rsidRPr="00FC56BF">
            <w:rPr>
              <w:color w:val="auto"/>
              <w:sz w:val="20"/>
              <w:szCs w:val="20"/>
              <w:u w:val="single"/>
            </w:rPr>
            <w:t>Obsah</w:t>
          </w:r>
          <w:r w:rsidR="00FC56BF">
            <w:rPr>
              <w:color w:val="auto"/>
              <w:sz w:val="20"/>
              <w:szCs w:val="20"/>
              <w:u w:val="single"/>
            </w:rPr>
            <w:t>:</w:t>
          </w:r>
        </w:p>
        <w:p w14:paraId="6EDF508D" w14:textId="6411844B" w:rsidR="00054CD9" w:rsidRDefault="00453158">
          <w:pPr>
            <w:pStyle w:val="Obsah1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6526326" w:history="1">
            <w:r w:rsidR="00054CD9" w:rsidRPr="00EB6255">
              <w:rPr>
                <w:rStyle w:val="Hypertextovodkaz"/>
                <w:noProof/>
              </w:rPr>
              <w:t>B.1</w:t>
            </w:r>
            <w:r w:rsidR="00054CD9"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="00054CD9" w:rsidRPr="00EB6255">
              <w:rPr>
                <w:rStyle w:val="Hypertextovodkaz"/>
                <w:noProof/>
              </w:rPr>
              <w:t>Popis území stavby</w:t>
            </w:r>
            <w:r w:rsidR="00054CD9">
              <w:rPr>
                <w:noProof/>
                <w:webHidden/>
              </w:rPr>
              <w:tab/>
            </w:r>
            <w:r w:rsidR="00054CD9">
              <w:rPr>
                <w:noProof/>
                <w:webHidden/>
              </w:rPr>
              <w:fldChar w:fldCharType="begin"/>
            </w:r>
            <w:r w:rsidR="00054CD9">
              <w:rPr>
                <w:noProof/>
                <w:webHidden/>
              </w:rPr>
              <w:instrText xml:space="preserve"> PAGEREF _Toc146526326 \h </w:instrText>
            </w:r>
            <w:r w:rsidR="00054CD9">
              <w:rPr>
                <w:noProof/>
                <w:webHidden/>
              </w:rPr>
            </w:r>
            <w:r w:rsidR="00054CD9">
              <w:rPr>
                <w:noProof/>
                <w:webHidden/>
              </w:rPr>
              <w:fldChar w:fldCharType="separate"/>
            </w:r>
            <w:r w:rsidR="00054CD9">
              <w:rPr>
                <w:noProof/>
                <w:webHidden/>
              </w:rPr>
              <w:t>3</w:t>
            </w:r>
            <w:r w:rsidR="00054CD9">
              <w:rPr>
                <w:noProof/>
                <w:webHidden/>
              </w:rPr>
              <w:fldChar w:fldCharType="end"/>
            </w:r>
          </w:hyperlink>
        </w:p>
        <w:p w14:paraId="08222A89" w14:textId="265CE44D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27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Charakteristika území a stavebního pozemku, zastavěné/nezastavěné území, soulad stavby s charakterem území, dosavadní využití a zastavěnost území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C6803F" w14:textId="4E2573D8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28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Údaje o souladu stavby s územně plánovací dokumentací, s cíli a úkoly územního plánování, vč. informace o vydané územně plánovací dokumentaci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32A662" w14:textId="7D89CF20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29" w:history="1">
            <w:r w:rsidRPr="00EB6255">
              <w:rPr>
                <w:rStyle w:val="Hypertextovodkaz"/>
                <w:noProof/>
              </w:rPr>
              <w:t>c)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Informace o vydaných rozhodnutích o povolení výjimky z obecných požadavků na využívání území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25F1F7" w14:textId="0C79DB53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30" w:history="1">
            <w:r w:rsidRPr="00EB6255">
              <w:rPr>
                <w:rStyle w:val="Hypertextovodkaz"/>
                <w:noProof/>
              </w:rPr>
              <w:t>d)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Informace o tom, zda a v jakých částech dokumentace jsou zohledněny podmínky závazných stanovisek dotčených orgánů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06DF1" w14:textId="5284C3E1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31" w:history="1">
            <w:r w:rsidRPr="00EB6255">
              <w:rPr>
                <w:rStyle w:val="Hypertextovodkaz"/>
                <w:noProof/>
              </w:rPr>
              <w:t>e)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Výčet a závěry provedených průzkumů a rozborů - geologický průzkum, hydrogeologický průzkum, stavebně historický průzkum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68EE4" w14:textId="3BDA4FFF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32" w:history="1">
            <w:r w:rsidRPr="00EB6255">
              <w:rPr>
                <w:rStyle w:val="Hypertextovodkaz"/>
                <w:noProof/>
              </w:rPr>
              <w:t>f)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Ochrana území podle jiných právních předpisů - památková rezervace, památková zóna, zvláště chráněné území, lokality soustavy NATURA 2000, záplavové území, poddolované území, stávající ochranná a bezpečnostní pásma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E4A096" w14:textId="4366B33B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33" w:history="1">
            <w:r w:rsidRPr="00EB6255">
              <w:rPr>
                <w:rStyle w:val="Hypertextovodkaz"/>
                <w:noProof/>
              </w:rPr>
              <w:t>g)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Poloha vzhledem k záplavovému území, poddolovanému území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F17994" w14:textId="50E40499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34" w:history="1">
            <w:r w:rsidRPr="00EB6255">
              <w:rPr>
                <w:rStyle w:val="Hypertextovodkaz"/>
                <w:noProof/>
              </w:rPr>
              <w:t>h)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Vliv stavby na okolní stavby a pozemky, ochrana okolí, vliv stavby na odtokové poměry v území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D1E97F" w14:textId="096CF540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35" w:history="1">
            <w:r w:rsidRPr="00EB6255">
              <w:rPr>
                <w:rStyle w:val="Hypertextovodkaz"/>
                <w:noProof/>
              </w:rPr>
              <w:t>i)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Požadavky na asanace, demolice, kácení dřevin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798F6" w14:textId="1A47F5AE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36" w:history="1">
            <w:r w:rsidRPr="00EB6255">
              <w:rPr>
                <w:rStyle w:val="Hypertextovodkaz"/>
                <w:noProof/>
              </w:rPr>
              <w:t>j)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Požadavky na maximální dočasné a trvalé zábory zemědělského půdního fondu nebo pozemků určených k plnění funkce lesa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B3D773" w14:textId="7BA319D7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37" w:history="1">
            <w:r w:rsidRPr="00EB6255">
              <w:rPr>
                <w:rStyle w:val="Hypertextovodkaz"/>
                <w:noProof/>
              </w:rPr>
              <w:t>k)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Územně technické podmínky - zejména možnost napojení na stávající dopravní a technickou infrastrukturu, možnost bezbariérového přístupu k navrhované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D5EED" w14:textId="17B45880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38" w:history="1">
            <w:r w:rsidRPr="00EB6255">
              <w:rPr>
                <w:rStyle w:val="Hypertextovodkaz"/>
                <w:noProof/>
              </w:rPr>
              <w:t>l)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Věcné a časové vazby stavby, podmiňující, vyvolané, související investice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F5F38" w14:textId="2FD85472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39" w:history="1">
            <w:r w:rsidRPr="00EB6255">
              <w:rPr>
                <w:rStyle w:val="Hypertextovodkaz"/>
                <w:noProof/>
              </w:rPr>
              <w:t>m)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Seznam pozemků podle katastru nemovitostí, na kterých se stavba provádí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C4DF3A" w14:textId="23713C45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40" w:history="1">
            <w:r w:rsidRPr="00EB6255">
              <w:rPr>
                <w:rStyle w:val="Hypertextovodkaz"/>
                <w:noProof/>
              </w:rPr>
              <w:t>n)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Seznam pozemků podle katastru nemovitostí, na kterých vznikne ochranné nebo bezpečnostní pásmo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B4A5E3" w14:textId="65524FC6" w:rsidR="00054CD9" w:rsidRDefault="00054CD9">
          <w:pPr>
            <w:pStyle w:val="Obsah1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41" w:history="1">
            <w:r w:rsidRPr="00EB6255">
              <w:rPr>
                <w:rStyle w:val="Hypertextovodkaz"/>
                <w:noProof/>
              </w:rPr>
              <w:t>B.2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Celkový 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CCBEF" w14:textId="22488F46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42" w:history="1">
            <w:r w:rsidRPr="00EB6255">
              <w:rPr>
                <w:rStyle w:val="Hypertextovodkaz"/>
                <w:noProof/>
              </w:rPr>
              <w:t>B.2.1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Základní charakteristika stavby a jejího užívání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385AD4" w14:textId="226EC282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43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Nová stavba nebo změna dokončené stavby; u změny stavby údaje o jejich současném stavu, závěry stavebně technického, případně stavebně historického průzkumu a výsledky statického posouzení nosných konstrukcí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14A0A" w14:textId="606DAF80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44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Účel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821F01" w14:textId="5C6990C5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45" w:history="1">
            <w:r w:rsidRPr="00EB6255">
              <w:rPr>
                <w:rStyle w:val="Hypertextovodkaz"/>
                <w:noProof/>
              </w:rPr>
              <w:t>c)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Trvalá nebo dočasná 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C13C6" w14:textId="2302613B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46" w:history="1">
            <w:r w:rsidRPr="00EB6255">
              <w:rPr>
                <w:rStyle w:val="Hypertextovodkaz"/>
                <w:noProof/>
              </w:rPr>
              <w:t>d)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Informace o vydaných rozhodnutích o povolení výjimky z technických požadavků na stavby a technických požadavků zabezpečujících 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F656E" w14:textId="62447D39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47" w:history="1">
            <w:r w:rsidRPr="00EB6255">
              <w:rPr>
                <w:rStyle w:val="Hypertextovodkaz"/>
                <w:noProof/>
              </w:rPr>
              <w:t>e)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Informace o tom, zda a v jakých částech dokumentace jsou zohledněny podmínky závazných stanovisek dotčených orgánů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A2DFEA" w14:textId="1CDDD9B6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48" w:history="1">
            <w:r w:rsidRPr="00EB6255">
              <w:rPr>
                <w:rStyle w:val="Hypertextovodkaz"/>
                <w:noProof/>
              </w:rPr>
              <w:t>f)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Ochrana stavby podle jiných právních předpisů - kulturní památka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4DB44" w14:textId="5919DAB7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49" w:history="1">
            <w:r w:rsidRPr="00EB6255">
              <w:rPr>
                <w:rStyle w:val="Hypertextovodkaz"/>
                <w:noProof/>
              </w:rPr>
              <w:t>g)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Navrhované parametry stavby - zastavěná plocha, obestavěný prostor, užitná plocha a předpokládané kapacity provozu a výroby, počet funkčních jednotek a jejich velikostí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0C8F94" w14:textId="69F77CA1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50" w:history="1">
            <w:r w:rsidRPr="00EB6255">
              <w:rPr>
                <w:rStyle w:val="Hypertextovodkaz"/>
                <w:noProof/>
              </w:rPr>
              <w:t>h)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Základní bilance stavby - potřeby a spotřeby médií a hmot, hospodaření s dešťovou vodou, celkové produkované množství a druhy odpadů a emisí, třída energetické náročnosti budovy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CEC5E" w14:textId="7341D6AC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51" w:history="1">
            <w:r w:rsidRPr="00EB6255">
              <w:rPr>
                <w:rStyle w:val="Hypertextovodkaz"/>
                <w:noProof/>
              </w:rPr>
              <w:t>i)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Základní předpoklady výstavby - časové údaje o realizaci stavby, členění na etapy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4B68D" w14:textId="5FFE0B03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52" w:history="1">
            <w:r w:rsidRPr="00EB6255">
              <w:rPr>
                <w:rStyle w:val="Hypertextovodkaz"/>
                <w:noProof/>
              </w:rPr>
              <w:t>j)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Orientační náklady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C2858" w14:textId="55E7A42F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53" w:history="1">
            <w:r w:rsidRPr="00EB6255">
              <w:rPr>
                <w:rStyle w:val="Hypertextovodkaz"/>
                <w:noProof/>
              </w:rPr>
              <w:t>B.2.2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Celkové urbanistické a architektonické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B4B219" w14:textId="0FC72AC1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54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Urbanismus – územní regulace, kompozice prostorového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216C49" w14:textId="0DDB1719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55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Architektonické řešení – kompozice tvarového řešení, materiálové a barevné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43E218" w14:textId="1ADFB84A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56" w:history="1">
            <w:r w:rsidRPr="00EB6255">
              <w:rPr>
                <w:rStyle w:val="Hypertextovodkaz"/>
                <w:noProof/>
              </w:rPr>
              <w:t>B.2.3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Celkové provozní řešení, technologie výroby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587B1" w14:textId="257345B2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57" w:history="1">
            <w:r w:rsidRPr="00EB6255">
              <w:rPr>
                <w:rStyle w:val="Hypertextovodkaz"/>
                <w:noProof/>
              </w:rPr>
              <w:t>B.2.4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Bezbariérové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734407" w14:textId="2F31ADFC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58" w:history="1">
            <w:r w:rsidRPr="00EB6255">
              <w:rPr>
                <w:rStyle w:val="Hypertextovodkaz"/>
                <w:noProof/>
              </w:rPr>
              <w:t>B.2.5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Bezpečnost při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059942" w14:textId="506211C7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59" w:history="1">
            <w:r w:rsidRPr="00EB6255">
              <w:rPr>
                <w:rStyle w:val="Hypertextovodkaz"/>
                <w:noProof/>
              </w:rPr>
              <w:t>B.2.6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Základní charakteristika objektů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D55537" w14:textId="127B6863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60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Stavební, konstrukční a materiálové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2E976" w14:textId="0335A3E9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61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Mechanická odolnost a stabilita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31C79" w14:textId="4A0E540C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62" w:history="1">
            <w:r w:rsidRPr="00EB6255">
              <w:rPr>
                <w:rStyle w:val="Hypertextovodkaz"/>
                <w:noProof/>
              </w:rPr>
              <w:t>B.2.7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Základní charakteristika technických a technologických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D8282B" w14:textId="2DF98341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63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Technické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9EE23" w14:textId="0CC8DF8A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64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Výčet technických a technologických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1797F" w14:textId="06ABFE4B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65" w:history="1">
            <w:r w:rsidRPr="00EB6255">
              <w:rPr>
                <w:rStyle w:val="Hypertextovodkaz"/>
                <w:noProof/>
              </w:rPr>
              <w:t>B.2.8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Zásady požárně bezpečnostního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1EF39A" w14:textId="6F10CEAF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66" w:history="1">
            <w:r w:rsidRPr="00EB6255">
              <w:rPr>
                <w:rStyle w:val="Hypertextovodkaz"/>
                <w:noProof/>
              </w:rPr>
              <w:t>B.2.9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Úspora energie a tepelná ochrana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41516" w14:textId="67AF11F3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67" w:history="1">
            <w:r w:rsidRPr="00EB6255">
              <w:rPr>
                <w:rStyle w:val="Hypertextovodkaz"/>
                <w:noProof/>
              </w:rPr>
              <w:t>B.2.10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Hygienické požadavky na stavby, požadavky na pracovní a komunální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59EB65" w14:textId="439E480B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68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Zásady řešení parametrů stavby – větrání, vytápění, osvětlení, zásobování vodou, odpadů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86C04" w14:textId="4CCE43E7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69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Zásady řešení vlivu stavby na okolí – vibrace, hluk, prašnost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44A5A1" w14:textId="1933F226" w:rsidR="00054CD9" w:rsidRDefault="00054CD9">
          <w:pPr>
            <w:pStyle w:val="Obsah2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70" w:history="1">
            <w:r w:rsidRPr="00EB6255">
              <w:rPr>
                <w:rStyle w:val="Hypertextovodkaz"/>
                <w:noProof/>
              </w:rPr>
              <w:t>B.2.11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Zásady ochrany stavby před negativními účinky vnějšího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92D299" w14:textId="4EE7C822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71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Ochrana před pronikáním radonu z podloží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A631DD" w14:textId="3C153FE4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72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Ochrana před bludnými proudy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3D5E8" w14:textId="14B5A7D4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73" w:history="1">
            <w:r w:rsidRPr="00EB6255">
              <w:rPr>
                <w:rStyle w:val="Hypertextovodkaz"/>
                <w:noProof/>
              </w:rPr>
              <w:t>c)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Ochrana před technickou seismicitou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C21167" w14:textId="67992530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74" w:history="1">
            <w:r w:rsidRPr="00EB6255">
              <w:rPr>
                <w:rStyle w:val="Hypertextovodkaz"/>
                <w:noProof/>
              </w:rPr>
              <w:t>d)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Ochrana před hlukem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227A60" w14:textId="1422848B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75" w:history="1">
            <w:r w:rsidRPr="00EB6255">
              <w:rPr>
                <w:rStyle w:val="Hypertextovodkaz"/>
                <w:noProof/>
              </w:rPr>
              <w:t>e)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Protipovodňová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BDAC89" w14:textId="792289C3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76" w:history="1">
            <w:r w:rsidRPr="00EB6255">
              <w:rPr>
                <w:rStyle w:val="Hypertextovodkaz"/>
                <w:noProof/>
              </w:rPr>
              <w:t>f)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Ostatní účinky - vliv poddolování, výskyt metanu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90E0C2" w14:textId="05F7C455" w:rsidR="00054CD9" w:rsidRDefault="00054CD9">
          <w:pPr>
            <w:pStyle w:val="Obsah1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77" w:history="1">
            <w:r w:rsidRPr="00EB6255">
              <w:rPr>
                <w:rStyle w:val="Hypertextovodkaz"/>
                <w:noProof/>
              </w:rPr>
              <w:t>B.3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Připojení na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0B35E9" w14:textId="5A422B6A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78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Napojovací místa technické infrastruktury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2017C4" w14:textId="66289A2C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79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Připojovací rozměry, výkonové kapacity a délky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3C982B" w14:textId="6BFA7C9D" w:rsidR="00054CD9" w:rsidRDefault="00054CD9">
          <w:pPr>
            <w:pStyle w:val="Obsah1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80" w:history="1">
            <w:r w:rsidRPr="00EB6255">
              <w:rPr>
                <w:rStyle w:val="Hypertextovodkaz"/>
                <w:noProof/>
              </w:rPr>
              <w:t>B.4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Dopravní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6548F" w14:textId="2261EDCA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81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Popis dopravního řešení vč. bezbariérových opatření pro přístupnost a užívání stavby osobami se sníženou schopností pohybu nebo orientace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06A880" w14:textId="30EACB5E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82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Napojení území na stávající dopravní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AF2F9" w14:textId="5622771A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83" w:history="1">
            <w:r w:rsidRPr="00EB6255">
              <w:rPr>
                <w:rStyle w:val="Hypertextovodkaz"/>
                <w:noProof/>
              </w:rPr>
              <w:t>c)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Doprava v klidu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C7E97A" w14:textId="5453DF1C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84" w:history="1">
            <w:r w:rsidRPr="00EB6255">
              <w:rPr>
                <w:rStyle w:val="Hypertextovodkaz"/>
                <w:noProof/>
              </w:rPr>
              <w:t>d)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Pěší a cyklistické stezky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54B332" w14:textId="6CE8C637" w:rsidR="00054CD9" w:rsidRDefault="00054CD9">
          <w:pPr>
            <w:pStyle w:val="Obsah1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85" w:history="1">
            <w:r w:rsidRPr="00EB6255">
              <w:rPr>
                <w:rStyle w:val="Hypertextovodkaz"/>
                <w:noProof/>
              </w:rPr>
              <w:t>B.5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Řešení vegetace a souvisejících terénních úprav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B4B00" w14:textId="41ED0885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86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Terénní úpravy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28FD91" w14:textId="081C66A0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87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Použité vegetační prvky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9470DA" w14:textId="085D4177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88" w:history="1">
            <w:r w:rsidRPr="00EB6255">
              <w:rPr>
                <w:rStyle w:val="Hypertextovodkaz"/>
                <w:noProof/>
              </w:rPr>
              <w:t>c)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Biotechnická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A387B" w14:textId="54E33D75" w:rsidR="00054CD9" w:rsidRDefault="00054CD9">
          <w:pPr>
            <w:pStyle w:val="Obsah1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89" w:history="1">
            <w:r w:rsidRPr="00EB6255">
              <w:rPr>
                <w:rStyle w:val="Hypertextovodkaz"/>
                <w:noProof/>
              </w:rPr>
              <w:t>B.6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Popis vlivů stavby na životní prostředí a jeho ochrana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15A5FD" w14:textId="0E767524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90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Vliv na životní prostředí – ovzduší, hluk, voda, odpady a půda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DDCEA" w14:textId="48204753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91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Vliv na přírodu a krajinu - ochrana dřevin, ochrana památných stromů, ochrana rostlin a živočichů, zachování ekologických funkcí a vazeb v krajině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60B62D" w14:textId="62BECBF9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92" w:history="1">
            <w:r w:rsidRPr="00EB6255">
              <w:rPr>
                <w:rStyle w:val="Hypertextovodkaz"/>
                <w:noProof/>
              </w:rPr>
              <w:t>c)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Vliv na soustavu chráněných území Natura 2000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9CCE3" w14:textId="4FC9B4DF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93" w:history="1">
            <w:r w:rsidRPr="00EB6255">
              <w:rPr>
                <w:rStyle w:val="Hypertextovodkaz"/>
                <w:noProof/>
              </w:rPr>
              <w:t>d)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Způsob zohlednění podmínek závazného stanoviska posouzení vlivu záměru na životní prostředí, je</w:t>
            </w:r>
            <w:r w:rsidRPr="00EB6255">
              <w:rPr>
                <w:rStyle w:val="Hypertextovodkaz"/>
                <w:noProof/>
              </w:rPr>
              <w:noBreakHyphen/>
              <w:t>li podkladem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619ED" w14:textId="42AFF98F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94" w:history="1">
            <w:r w:rsidRPr="00EB6255">
              <w:rPr>
                <w:rStyle w:val="Hypertextovodkaz"/>
                <w:noProof/>
              </w:rPr>
              <w:t>e)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V případě záměrů spadajících do režimu zákona o integrované prevenci základní parametry způsobu naplnění závěrů o nejlepších dostupných technikách nebo integrované povolení, bylo-li vydáno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D5D81" w14:textId="24628A04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95" w:history="1">
            <w:r w:rsidRPr="00EB6255">
              <w:rPr>
                <w:rStyle w:val="Hypertextovodkaz"/>
                <w:noProof/>
              </w:rPr>
              <w:t>f)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Navrhovaná ochranná a bezpečnostní pásma, rozsah omezení a podmínky ochrany podle jiných právních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8917D8" w14:textId="6FB6996E" w:rsidR="00054CD9" w:rsidRDefault="00054CD9">
          <w:pPr>
            <w:pStyle w:val="Obsah1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96" w:history="1">
            <w:r w:rsidRPr="00EB6255">
              <w:rPr>
                <w:rStyle w:val="Hypertextovodkaz"/>
                <w:noProof/>
              </w:rPr>
              <w:t>B.7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Ochrana obyvatelstva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64AE94" w14:textId="490F07AE" w:rsidR="00054CD9" w:rsidRDefault="00054CD9">
          <w:pPr>
            <w:pStyle w:val="Obsah1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97" w:history="1">
            <w:r w:rsidRPr="00EB6255">
              <w:rPr>
                <w:rStyle w:val="Hypertextovodkaz"/>
                <w:noProof/>
              </w:rPr>
              <w:t>B.8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Zásady organizace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A604D" w14:textId="268FBD79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98" w:history="1">
            <w:r w:rsidRPr="00EB6255">
              <w:rPr>
                <w:rStyle w:val="Hypertextovodkaz"/>
                <w:noProof/>
              </w:rPr>
              <w:t>a)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Potřeby a spotřeby rozhodujících médií a hmot, jejich zajištění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9D1940" w14:textId="78E9222F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399" w:history="1">
            <w:r w:rsidRPr="00EB6255">
              <w:rPr>
                <w:rStyle w:val="Hypertextovodkaz"/>
                <w:noProof/>
              </w:rPr>
              <w:t>b)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Odvodnění staveniště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DE9DB2" w14:textId="116611FF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00" w:history="1">
            <w:r w:rsidRPr="00EB6255">
              <w:rPr>
                <w:rStyle w:val="Hypertextovodkaz"/>
                <w:noProof/>
              </w:rPr>
              <w:t>c)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Napojení staveniště na stávající dopravní a technickou infrastrukturu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546971" w14:textId="69D2CA1F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01" w:history="1">
            <w:r w:rsidRPr="00EB6255">
              <w:rPr>
                <w:rStyle w:val="Hypertextovodkaz"/>
                <w:noProof/>
              </w:rPr>
              <w:t>d)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Vliv provádění stavby na okolní stavby a pozemky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DDB3C" w14:textId="3DC43797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02" w:history="1">
            <w:r w:rsidRPr="00EB6255">
              <w:rPr>
                <w:rStyle w:val="Hypertextovodkaz"/>
                <w:noProof/>
              </w:rPr>
              <w:t>e)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Ochrana okolí staveniště a požadavky na související asanace, demolice, kácení dřevin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055B4" w14:textId="2B962314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03" w:history="1">
            <w:r w:rsidRPr="00EB6255">
              <w:rPr>
                <w:rStyle w:val="Hypertextovodkaz"/>
                <w:noProof/>
              </w:rPr>
              <w:t>f)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Maximální dočasné a trvalé zábory pro staveniště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AA1E" w14:textId="553DC534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04" w:history="1">
            <w:r w:rsidRPr="00EB6255">
              <w:rPr>
                <w:rStyle w:val="Hypertextovodkaz"/>
                <w:noProof/>
              </w:rPr>
              <w:t>g)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Požadavky na bezbariérové obchozí trasy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EFE91" w14:textId="2BFF8F25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05" w:history="1">
            <w:r w:rsidRPr="00EB6255">
              <w:rPr>
                <w:rStyle w:val="Hypertextovodkaz"/>
                <w:noProof/>
              </w:rPr>
              <w:t>h)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Maximální produkovaná množství a druhy odpadů a emisí při výstavbě, jejich likvidace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C8C6F6" w14:textId="11BD298A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06" w:history="1">
            <w:r w:rsidRPr="00EB6255">
              <w:rPr>
                <w:rStyle w:val="Hypertextovodkaz"/>
                <w:noProof/>
              </w:rPr>
              <w:t>i)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Bilance zemních prací, požadavky na přísun nebo deponie zemin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58D61" w14:textId="32611906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07" w:history="1">
            <w:r w:rsidRPr="00EB6255">
              <w:rPr>
                <w:rStyle w:val="Hypertextovodkaz"/>
                <w:noProof/>
              </w:rPr>
              <w:t>j)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Ochrana životního prostředí při výstavbě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8D9D0E" w14:textId="470F8006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08" w:history="1">
            <w:r w:rsidRPr="00EB6255">
              <w:rPr>
                <w:rStyle w:val="Hypertextovodkaz"/>
                <w:noProof/>
              </w:rPr>
              <w:t>k)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Zásady bezpečnosti a ochrany zdraví při práci na staveništi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CEDB42" w14:textId="2BD4C2EE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09" w:history="1">
            <w:r w:rsidRPr="00EB6255">
              <w:rPr>
                <w:rStyle w:val="Hypertextovodkaz"/>
                <w:noProof/>
              </w:rPr>
              <w:t>l)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Úpravy pro bezbariérové užívání výstavbou dotčených staveb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E3D29" w14:textId="495770E9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10" w:history="1">
            <w:r w:rsidRPr="00EB6255">
              <w:rPr>
                <w:rStyle w:val="Hypertextovodkaz"/>
                <w:noProof/>
              </w:rPr>
              <w:t>m)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Zásady pro dopravní inženýrská opatření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3CFAA1" w14:textId="405D5413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11" w:history="1">
            <w:r w:rsidRPr="00EB6255">
              <w:rPr>
                <w:rStyle w:val="Hypertextovodkaz"/>
                <w:noProof/>
              </w:rPr>
              <w:t>n)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Stanovení speciálních podmínek pro provádění stavby - provádění stavby za provozu, opatření proti účinkům vnějšího prostředí při výstavbě apod.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7B6D4" w14:textId="15BE563A" w:rsidR="00054CD9" w:rsidRDefault="00054CD9">
          <w:pPr>
            <w:pStyle w:val="Obsah3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12" w:history="1">
            <w:r w:rsidRPr="00EB6255">
              <w:rPr>
                <w:rStyle w:val="Hypertextovodkaz"/>
                <w:noProof/>
              </w:rPr>
              <w:t>o)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Postup výstavby, rozhodující dílčí termíny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DD894D" w14:textId="2182DC9B" w:rsidR="00054CD9" w:rsidRDefault="00054CD9">
          <w:pPr>
            <w:pStyle w:val="Obsah1"/>
            <w:rPr>
              <w:rFonts w:eastAsiaTheme="minorEastAsia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6526413" w:history="1">
            <w:r w:rsidRPr="00EB6255">
              <w:rPr>
                <w:rStyle w:val="Hypertextovodkaz"/>
                <w:noProof/>
              </w:rPr>
              <w:t>B.9</w:t>
            </w:r>
            <w:r>
              <w:rPr>
                <w:rFonts w:eastAsiaTheme="minorEastAsia"/>
                <w:noProof/>
                <w:kern w:val="2"/>
                <w:sz w:val="22"/>
                <w:lang w:eastAsia="cs-CZ"/>
                <w14:ligatures w14:val="standardContextual"/>
              </w:rPr>
              <w:tab/>
            </w:r>
            <w:r w:rsidRPr="00EB6255">
              <w:rPr>
                <w:rStyle w:val="Hypertextovodkaz"/>
                <w:noProof/>
              </w:rPr>
              <w:t>Celkové vodohospodářské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_Toc146526413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8A5221" w14:textId="73E94834" w:rsidR="00737D57" w:rsidRDefault="00453158" w:rsidP="00737D57">
          <w:pPr>
            <w:spacing w:after="0"/>
          </w:pPr>
          <w:r>
            <w:rPr>
              <w:sz w:val="18"/>
            </w:rPr>
            <w:fldChar w:fldCharType="end"/>
          </w:r>
        </w:p>
      </w:sdtContent>
    </w:sdt>
    <w:p w14:paraId="3B7D887E" w14:textId="77777777" w:rsidR="00D03484" w:rsidRPr="001E31A2" w:rsidRDefault="008F36A9" w:rsidP="001E31A2">
      <w:pPr>
        <w:pStyle w:val="Nadpis1"/>
      </w:pPr>
      <w:bookmarkStart w:id="0" w:name="_Toc146526326"/>
      <w:r w:rsidRPr="001E31A2">
        <w:lastRenderedPageBreak/>
        <w:t>Popis území stavby</w:t>
      </w:r>
      <w:bookmarkEnd w:id="0"/>
    </w:p>
    <w:p w14:paraId="59EA0EB5" w14:textId="149AEA72" w:rsidR="00453158" w:rsidRDefault="008F36A9" w:rsidP="009028EC">
      <w:pPr>
        <w:pStyle w:val="Nadpis3"/>
        <w:numPr>
          <w:ilvl w:val="0"/>
          <w:numId w:val="2"/>
        </w:numPr>
        <w:spacing w:after="60"/>
      </w:pPr>
      <w:bookmarkStart w:id="1" w:name="_Toc146526327"/>
      <w:r w:rsidRPr="008F36A9">
        <w:t>Charakteristika území a stavebního pozemku, zastavěné/nezastavěné území, soulad stavby s</w:t>
      </w:r>
      <w:r w:rsidR="00735CCA">
        <w:t> </w:t>
      </w:r>
      <w:r w:rsidRPr="008F36A9">
        <w:t>charakterem území, dosavadní využití a zastavěnost území</w:t>
      </w:r>
      <w:bookmarkEnd w:id="1"/>
    </w:p>
    <w:p w14:paraId="00F0B23B" w14:textId="4ECC01E7" w:rsidR="00D83AAE" w:rsidRDefault="00D83AAE" w:rsidP="00D83AAE">
      <w:pPr>
        <w:pStyle w:val="Bezmezer"/>
        <w:jc w:val="both"/>
      </w:pPr>
      <w:r w:rsidRPr="00D83AAE">
        <w:t xml:space="preserve">Stavební pozemek se nachází na jižní straně oploceného areálu SÚS </w:t>
      </w:r>
      <w:r>
        <w:t>v blízkosti stávajícího skladu soli</w:t>
      </w:r>
      <w:r w:rsidRPr="00D83AAE">
        <w:t xml:space="preserve">. </w:t>
      </w:r>
      <w:r>
        <w:t xml:space="preserve">Objekt je svojí delší stranou osazen rovnoběžně se západní hranicí areálu. </w:t>
      </w:r>
      <w:r w:rsidRPr="00D83AAE">
        <w:t>Stavební pozemek je mírně svažitý severním směrem. Plochy kolem řešeného objektu jsou provedeny jako zpevněné s asfaltovým krytem, plochy dále v areálu jsou asfaltové, betonové a štěrkové. Při západní straně objektu se nachází keře a malé stromky.</w:t>
      </w:r>
    </w:p>
    <w:p w14:paraId="3F5B04A6" w14:textId="6A774760" w:rsidR="00484CFE" w:rsidRDefault="008F36A9" w:rsidP="009028EC">
      <w:pPr>
        <w:pStyle w:val="Nadpis3"/>
        <w:numPr>
          <w:ilvl w:val="0"/>
          <w:numId w:val="2"/>
        </w:numPr>
        <w:rPr>
          <w:rStyle w:val="Nadpis3Char"/>
          <w:b/>
          <w:i/>
        </w:rPr>
      </w:pPr>
      <w:bookmarkStart w:id="2" w:name="_Toc146526328"/>
      <w:r w:rsidRPr="008F36A9">
        <w:rPr>
          <w:rStyle w:val="Nadpis3Char"/>
          <w:b/>
          <w:i/>
        </w:rPr>
        <w:t>Údaje o souladu s</w:t>
      </w:r>
      <w:r w:rsidR="005D6EE7">
        <w:rPr>
          <w:rStyle w:val="Nadpis3Char"/>
          <w:b/>
          <w:i/>
        </w:rPr>
        <w:t xml:space="preserve">tavby s </w:t>
      </w:r>
      <w:r w:rsidRPr="008F36A9">
        <w:rPr>
          <w:rStyle w:val="Nadpis3Char"/>
          <w:b/>
          <w:i/>
        </w:rPr>
        <w:t>územn</w:t>
      </w:r>
      <w:r w:rsidR="005D6EE7">
        <w:rPr>
          <w:rStyle w:val="Nadpis3Char"/>
          <w:b/>
          <w:i/>
        </w:rPr>
        <w:t>ě</w:t>
      </w:r>
      <w:r w:rsidRPr="008F36A9">
        <w:rPr>
          <w:rStyle w:val="Nadpis3Char"/>
          <w:b/>
          <w:i/>
        </w:rPr>
        <w:t xml:space="preserve"> </w:t>
      </w:r>
      <w:r w:rsidR="005D6EE7">
        <w:rPr>
          <w:rStyle w:val="Nadpis3Char"/>
          <w:b/>
          <w:i/>
        </w:rPr>
        <w:t>plánovací dokumentací</w:t>
      </w:r>
      <w:r w:rsidR="00DC7278">
        <w:rPr>
          <w:rStyle w:val="Nadpis3Char"/>
          <w:b/>
          <w:i/>
        </w:rPr>
        <w:t>,</w:t>
      </w:r>
      <w:r w:rsidR="005D6EE7">
        <w:rPr>
          <w:rStyle w:val="Nadpis3Char"/>
          <w:b/>
          <w:i/>
        </w:rPr>
        <w:t xml:space="preserve"> </w:t>
      </w:r>
      <w:r w:rsidR="00DC7278">
        <w:rPr>
          <w:rStyle w:val="Nadpis3Char"/>
          <w:b/>
          <w:i/>
        </w:rPr>
        <w:t>s cíli a úkoly územního plánování, vč.</w:t>
      </w:r>
      <w:r w:rsidR="00735CCA">
        <w:rPr>
          <w:rStyle w:val="Nadpis3Char"/>
          <w:b/>
          <w:i/>
        </w:rPr>
        <w:t> </w:t>
      </w:r>
      <w:r w:rsidR="00DC7278">
        <w:rPr>
          <w:rStyle w:val="Nadpis3Char"/>
          <w:b/>
          <w:i/>
        </w:rPr>
        <w:t>informace o vydané územně plánovací dokumentaci</w:t>
      </w:r>
      <w:bookmarkEnd w:id="2"/>
    </w:p>
    <w:p w14:paraId="21CE2D19" w14:textId="38BB5AC0" w:rsidR="00DC7278" w:rsidRDefault="00735CCA" w:rsidP="00BF4A23">
      <w:pPr>
        <w:pStyle w:val="Bezmezer"/>
        <w:jc w:val="both"/>
      </w:pPr>
      <w:r>
        <w:t>Navržená stavba je v souladu s</w:t>
      </w:r>
      <w:r w:rsidR="00BF4A23">
        <w:t xml:space="preserve"> ÚP Polička po vydání změny č. 3. Stavba je umístěna do plochy vymezených jako DS – silniční doprava, které slouží </w:t>
      </w:r>
      <w:r w:rsidR="00BF4A23" w:rsidRPr="00BF4A23">
        <w:t>zpravidla k zajištění dopravní dostupnosti a pro obsluhu řešeného území dopravní infrastrukturou</w:t>
      </w:r>
      <w:r w:rsidR="00BF4A23">
        <w:t>. Stavba svým využitím (sklad inertního posypového materiálu) plně souvisí s vydefinovaným přípustným využití ploch.</w:t>
      </w:r>
    </w:p>
    <w:p w14:paraId="4D4A43A5" w14:textId="77777777" w:rsidR="00BF4A23" w:rsidRDefault="00BF4A23" w:rsidP="00BF4A23">
      <w:pPr>
        <w:pStyle w:val="Bezmezer"/>
        <w:jc w:val="both"/>
      </w:pPr>
    </w:p>
    <w:p w14:paraId="0E1AAD4B" w14:textId="7E7AEBB9" w:rsidR="00BF4A23" w:rsidRDefault="00BF4A23" w:rsidP="00BF4A23">
      <w:pPr>
        <w:pStyle w:val="Bezmezer"/>
        <w:jc w:val="both"/>
      </w:pPr>
      <w:r>
        <w:rPr>
          <w:noProof/>
        </w:rPr>
        <w:drawing>
          <wp:inline distT="0" distB="0" distL="0" distR="0" wp14:anchorId="4CB20C0C" wp14:editId="3DA6FDF6">
            <wp:extent cx="4725372" cy="2750023"/>
            <wp:effectExtent l="0" t="0" r="0" b="0"/>
            <wp:docPr id="5874574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45742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32540" cy="275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4EBEC" w14:textId="77777777" w:rsidR="005B63B4" w:rsidRDefault="008F36A9" w:rsidP="009028EC">
      <w:pPr>
        <w:pStyle w:val="Nadpis3"/>
        <w:numPr>
          <w:ilvl w:val="0"/>
          <w:numId w:val="2"/>
        </w:numPr>
      </w:pPr>
      <w:bookmarkStart w:id="3" w:name="_Toc146526329"/>
      <w:r>
        <w:t>Informace o vydaných rozhodnutích o povolení výjimky z obecných požadavků na využívání území</w:t>
      </w:r>
      <w:bookmarkEnd w:id="3"/>
    </w:p>
    <w:p w14:paraId="3AFBC6C1" w14:textId="6EC1606E" w:rsidR="00484CFE" w:rsidRPr="00484CFE" w:rsidRDefault="00D72FAC" w:rsidP="00484CFE">
      <w:pPr>
        <w:pStyle w:val="Bezmezer"/>
      </w:pPr>
      <w:r w:rsidRPr="00D72FAC">
        <w:t>Ke stavbě nebyla vydána žádná rozhodnutí a povolení výjimky z obecných požadavků na využití území. Stavba je navržena v souladu s vyhláškou 501/2006 Sb. o obecných požadavcích na využití území.</w:t>
      </w:r>
    </w:p>
    <w:p w14:paraId="6804A411" w14:textId="77777777" w:rsidR="005B63B4" w:rsidRDefault="008F36A9" w:rsidP="009028EC">
      <w:pPr>
        <w:pStyle w:val="Nadpis3"/>
        <w:numPr>
          <w:ilvl w:val="0"/>
          <w:numId w:val="2"/>
        </w:numPr>
      </w:pPr>
      <w:bookmarkStart w:id="4" w:name="_Toc146526330"/>
      <w:r>
        <w:t>Informace o tom, zda a v jakých částech dokumentace jsou zohledněny podmínky závazných stanovisek dotčených orgánů</w:t>
      </w:r>
      <w:bookmarkEnd w:id="4"/>
    </w:p>
    <w:p w14:paraId="151704BC" w14:textId="2BE60B76" w:rsidR="00484CFE" w:rsidRPr="00484CFE" w:rsidRDefault="00D72FAC" w:rsidP="00D72FAC">
      <w:pPr>
        <w:pStyle w:val="Bezmezer"/>
        <w:jc w:val="both"/>
      </w:pPr>
      <w:r>
        <w:t>Veškeré známé požadavky ze stanovisek a vyjádření VDTI a DOSS byly zapracovány do předkládané projektové dokumentace, případně pak budou zapracovány a zohledněny v průběhu povolovacího řízení. Jednotlivá stanoviska a vyjádření jsou součástí dokladové části.</w:t>
      </w:r>
    </w:p>
    <w:p w14:paraId="426D096E" w14:textId="0927C9D4" w:rsidR="00D72FAC" w:rsidRDefault="008F36A9" w:rsidP="00D72FAC">
      <w:pPr>
        <w:pStyle w:val="Nadpis3"/>
        <w:numPr>
          <w:ilvl w:val="0"/>
          <w:numId w:val="2"/>
        </w:numPr>
      </w:pPr>
      <w:bookmarkStart w:id="5" w:name="_Toc146526331"/>
      <w:r>
        <w:t xml:space="preserve">Výčet a závěry provedených průzkumů a </w:t>
      </w:r>
      <w:proofErr w:type="gramStart"/>
      <w:r>
        <w:t xml:space="preserve">rozborů </w:t>
      </w:r>
      <w:r w:rsidR="0067374D">
        <w:t xml:space="preserve">- </w:t>
      </w:r>
      <w:r>
        <w:t>geologický</w:t>
      </w:r>
      <w:proofErr w:type="gramEnd"/>
      <w:r>
        <w:t xml:space="preserve"> průzkum, hydrogeologický průzkum, stavebně historický průzkum apod.</w:t>
      </w:r>
      <w:bookmarkEnd w:id="5"/>
    </w:p>
    <w:p w14:paraId="17F74B9C" w14:textId="39545A00" w:rsidR="00BF4A23" w:rsidRDefault="00D72FAC" w:rsidP="00BF4A23">
      <w:pPr>
        <w:pStyle w:val="Bezmezer"/>
        <w:jc w:val="both"/>
      </w:pPr>
      <w:r w:rsidRPr="00D72FAC">
        <w:t>V areálu byl proveden základní stavebně-technický průzkum a zaměření dotčených stávajících objektů společností APOLO CZ s.r.o</w:t>
      </w:r>
      <w:r>
        <w:t>.</w:t>
      </w:r>
      <w:r w:rsidRPr="00D72FAC">
        <w:t xml:space="preserve"> (0</w:t>
      </w:r>
      <w:r w:rsidR="00BF4A23">
        <w:t>7</w:t>
      </w:r>
      <w:r w:rsidRPr="00D72FAC">
        <w:t>/202</w:t>
      </w:r>
      <w:r w:rsidR="00BF4A23">
        <w:t>3</w:t>
      </w:r>
      <w:r w:rsidRPr="00D72FAC">
        <w:t xml:space="preserve">). Dále bylo provedeno geodetické zaměření areálu geodetickou kanceláří </w:t>
      </w:r>
      <w:r w:rsidR="00BF4A23">
        <w:t xml:space="preserve">GEODEZIE POLIČKA s.r.o. Dále bylo vycházeno z informací zjištěných při výstavbě objektu skladu soli. </w:t>
      </w:r>
    </w:p>
    <w:p w14:paraId="4BE00AAC" w14:textId="77777777" w:rsidR="005B63B4" w:rsidRDefault="008F36A9" w:rsidP="009028EC">
      <w:pPr>
        <w:pStyle w:val="Nadpis3"/>
        <w:numPr>
          <w:ilvl w:val="0"/>
          <w:numId w:val="2"/>
        </w:numPr>
      </w:pPr>
      <w:bookmarkStart w:id="6" w:name="_Toc146526332"/>
      <w:r>
        <w:lastRenderedPageBreak/>
        <w:t xml:space="preserve">Ochrana území podle jiných právních </w:t>
      </w:r>
      <w:proofErr w:type="gramStart"/>
      <w:r>
        <w:t xml:space="preserve">předpisů </w:t>
      </w:r>
      <w:r w:rsidR="0067374D">
        <w:t xml:space="preserve">- </w:t>
      </w:r>
      <w:r>
        <w:t>památková</w:t>
      </w:r>
      <w:proofErr w:type="gramEnd"/>
      <w:r>
        <w:t xml:space="preserve"> rezervace, památková zóna, zvláště chráněné území, lokality soustavy NATURA 2000, záplavové území, poddolované území, stávající ochranná a bezpečnostní pásma apod.</w:t>
      </w:r>
      <w:bookmarkEnd w:id="6"/>
    </w:p>
    <w:p w14:paraId="6D57EC03" w14:textId="62194185" w:rsidR="00921693" w:rsidRDefault="00921693" w:rsidP="00921693">
      <w:pPr>
        <w:pStyle w:val="Bezmezer"/>
        <w:jc w:val="both"/>
      </w:pPr>
      <w:r>
        <w:t>Pozemky určené pro stavbu objekt</w:t>
      </w:r>
      <w:r w:rsidR="005A66BC">
        <w:t>u</w:t>
      </w:r>
      <w:r>
        <w:t>, se nenachází v chráněném území podle jiných právních předpisů jako jsou památková rezervace, památková zóna, zvláště chráněné území, záplavové území apod.</w:t>
      </w:r>
    </w:p>
    <w:p w14:paraId="0622D89F" w14:textId="77777777" w:rsidR="00F00646" w:rsidRDefault="00921693" w:rsidP="00921693">
      <w:pPr>
        <w:pStyle w:val="Bezmezer"/>
        <w:jc w:val="both"/>
      </w:pPr>
      <w:r>
        <w:t xml:space="preserve">Stavbou nejsou dotčena žádná ochranná pásma. </w:t>
      </w:r>
    </w:p>
    <w:p w14:paraId="2713BA55" w14:textId="77777777" w:rsidR="005B63B4" w:rsidRDefault="008F36A9" w:rsidP="009028EC">
      <w:pPr>
        <w:pStyle w:val="Nadpis3"/>
        <w:numPr>
          <w:ilvl w:val="0"/>
          <w:numId w:val="2"/>
        </w:numPr>
      </w:pPr>
      <w:bookmarkStart w:id="7" w:name="_Toc146526333"/>
      <w:r>
        <w:t>Poloha vzhledem k záplavovému území, poddolovanému území apod.</w:t>
      </w:r>
      <w:bookmarkEnd w:id="7"/>
    </w:p>
    <w:p w14:paraId="3AE008CD" w14:textId="675F218C" w:rsidR="00484CFE" w:rsidRPr="00484CFE" w:rsidRDefault="00921693" w:rsidP="00484CFE">
      <w:pPr>
        <w:pStyle w:val="Bezmezer"/>
      </w:pPr>
      <w:r w:rsidRPr="00921693">
        <w:t>Navržený objekt se nenachází v záplavovém ani poddolovaném území.</w:t>
      </w:r>
    </w:p>
    <w:p w14:paraId="3FBE639C" w14:textId="77777777" w:rsidR="005B63B4" w:rsidRDefault="008F36A9" w:rsidP="009028EC">
      <w:pPr>
        <w:pStyle w:val="Nadpis3"/>
        <w:numPr>
          <w:ilvl w:val="0"/>
          <w:numId w:val="2"/>
        </w:numPr>
      </w:pPr>
      <w:bookmarkStart w:id="8" w:name="_Toc146526334"/>
      <w:r>
        <w:t>Vliv stavby na okolní stavby a pozemky, ochrana okolí, vliv stavby na odtokové poměry v</w:t>
      </w:r>
      <w:r w:rsidR="00484CFE">
        <w:t> </w:t>
      </w:r>
      <w:r>
        <w:t>území</w:t>
      </w:r>
      <w:bookmarkEnd w:id="8"/>
    </w:p>
    <w:p w14:paraId="4C026EE7" w14:textId="7BB21E65" w:rsidR="00FC4904" w:rsidRDefault="00FC4904" w:rsidP="00AA7B31">
      <w:pPr>
        <w:pStyle w:val="Bezmezer"/>
        <w:jc w:val="both"/>
      </w:pPr>
      <w:r w:rsidRPr="00CE3529">
        <w:t>Navrhovaná stavba se nachází ve stávajícím areálu</w:t>
      </w:r>
      <w:r>
        <w:t xml:space="preserve"> SÚS PK</w:t>
      </w:r>
      <w:r w:rsidRPr="00CE3529">
        <w:t xml:space="preserve">, </w:t>
      </w:r>
      <w:r w:rsidR="005F53B9">
        <w:t xml:space="preserve">stavba nemá negativní </w:t>
      </w:r>
      <w:r w:rsidRPr="00CE3529">
        <w:t>vliv na okolní stavby a pozemky.</w:t>
      </w:r>
      <w:r w:rsidR="005F53B9">
        <w:t xml:space="preserve"> V rámci výstavby objektu bu</w:t>
      </w:r>
      <w:r w:rsidR="00483AAD">
        <w:t>d</w:t>
      </w:r>
      <w:r w:rsidR="005F53B9">
        <w:t xml:space="preserve">e nutné zasáhnout výkopovými pracemi na sousední pozemek </w:t>
      </w:r>
      <w:proofErr w:type="spellStart"/>
      <w:r w:rsidR="005F53B9">
        <w:t>parc</w:t>
      </w:r>
      <w:proofErr w:type="spellEnd"/>
      <w:r w:rsidR="005F53B9">
        <w:t>. č.</w:t>
      </w:r>
      <w:r w:rsidRPr="00CE3529">
        <w:t xml:space="preserve"> </w:t>
      </w:r>
      <w:r w:rsidR="00483AAD">
        <w:t xml:space="preserve">4834/1, který je v majetku Ing. Martina </w:t>
      </w:r>
      <w:proofErr w:type="spellStart"/>
      <w:r w:rsidR="00483AAD">
        <w:t>Bělehrádka</w:t>
      </w:r>
      <w:proofErr w:type="spellEnd"/>
      <w:r w:rsidR="00483AAD">
        <w:t>. Na pozemku bude provedeno odstranění keřů a drobných náletových dřevin</w:t>
      </w:r>
      <w:r w:rsidR="00A355E3">
        <w:t>, dále budou provedeny výkopové práce pro umožnění realizace opěrných stěn. Pozemek bude následně uveden do původního stavu. Souhlas majitele pozemku je součástí dokladové části této projektové dokumentace.</w:t>
      </w:r>
    </w:p>
    <w:p w14:paraId="06B1F2B2" w14:textId="40185354" w:rsidR="005F53B9" w:rsidRDefault="005F53B9" w:rsidP="00FC4904">
      <w:pPr>
        <w:pStyle w:val="Bezmezer"/>
        <w:jc w:val="both"/>
      </w:pPr>
      <w:r>
        <w:t>Vzhledem k tomu, že stavba není zastřešena, budou d</w:t>
      </w:r>
      <w:r w:rsidR="00FC4904">
        <w:t xml:space="preserve">ešťové vody </w:t>
      </w:r>
      <w:r>
        <w:t>zasakovány v ploše areálu SÚS PK, tak jak je tomu v současném stavu.</w:t>
      </w:r>
      <w:r w:rsidR="00A355E3">
        <w:t xml:space="preserve"> Odtokové poměry v území se nemění.</w:t>
      </w:r>
    </w:p>
    <w:p w14:paraId="4F0850D1" w14:textId="77777777" w:rsidR="005B63B4" w:rsidRDefault="008F36A9" w:rsidP="009028EC">
      <w:pPr>
        <w:pStyle w:val="Nadpis3"/>
        <w:numPr>
          <w:ilvl w:val="0"/>
          <w:numId w:val="2"/>
        </w:numPr>
      </w:pPr>
      <w:bookmarkStart w:id="9" w:name="_Toc146526335"/>
      <w:r>
        <w:t>P</w:t>
      </w:r>
      <w:r w:rsidR="005B63B4">
        <w:t>o</w:t>
      </w:r>
      <w:r>
        <w:t>žadavky na asanace, demolice, kácení dřevin</w:t>
      </w:r>
      <w:bookmarkEnd w:id="9"/>
    </w:p>
    <w:p w14:paraId="602AAFF5" w14:textId="3A13EA72" w:rsidR="00FB7A04" w:rsidRPr="00484CFE" w:rsidRDefault="00A355E3" w:rsidP="00925CE5">
      <w:pPr>
        <w:pStyle w:val="Bezmezer"/>
        <w:jc w:val="both"/>
      </w:pPr>
      <w:r>
        <w:t xml:space="preserve">Asanace ani demolice nejsou stavbou řešeny. V rámci </w:t>
      </w:r>
      <w:r w:rsidR="00FB7A04">
        <w:t>stavby bude nutné pokácet náletovou zeleň v místě stávajícího oplocení. Jedná se o drobné keře a náletové stromky javory.</w:t>
      </w:r>
    </w:p>
    <w:p w14:paraId="67AD7134" w14:textId="77777777" w:rsidR="005B63B4" w:rsidRDefault="008F36A9" w:rsidP="009028EC">
      <w:pPr>
        <w:pStyle w:val="Nadpis3"/>
        <w:numPr>
          <w:ilvl w:val="0"/>
          <w:numId w:val="2"/>
        </w:numPr>
      </w:pPr>
      <w:bookmarkStart w:id="10" w:name="_Toc146526336"/>
      <w:r>
        <w:t>Požadavky na maximální dočasné</w:t>
      </w:r>
      <w:r w:rsidR="0067374D">
        <w:t xml:space="preserve"> a </w:t>
      </w:r>
      <w:r>
        <w:t>trvalé zábory zemědělského půdního fondu nebo pozemků určených k plnění funkce lesa</w:t>
      </w:r>
      <w:bookmarkEnd w:id="10"/>
    </w:p>
    <w:p w14:paraId="03DCC06B" w14:textId="2EA67C7C" w:rsidR="00484CFE" w:rsidRPr="00484CFE" w:rsidRDefault="00925CE5" w:rsidP="00484CFE">
      <w:pPr>
        <w:pStyle w:val="Bezmezer"/>
      </w:pPr>
      <w:r w:rsidRPr="00925CE5">
        <w:t>V rámci výstavby nedojde k záboru ZPF a nedojde ani k záboru pozemků určených k plnění funkce lesa.</w:t>
      </w:r>
    </w:p>
    <w:p w14:paraId="46CE8B42" w14:textId="77777777" w:rsidR="005B63B4" w:rsidRDefault="008F36A9" w:rsidP="009028EC">
      <w:pPr>
        <w:pStyle w:val="Nadpis3"/>
        <w:numPr>
          <w:ilvl w:val="0"/>
          <w:numId w:val="2"/>
        </w:numPr>
      </w:pPr>
      <w:bookmarkStart w:id="11" w:name="_Toc146526337"/>
      <w:r>
        <w:t xml:space="preserve">Územně technické </w:t>
      </w:r>
      <w:proofErr w:type="gramStart"/>
      <w:r>
        <w:t xml:space="preserve">podmínky </w:t>
      </w:r>
      <w:r w:rsidR="0067374D">
        <w:t xml:space="preserve">- </w:t>
      </w:r>
      <w:r>
        <w:t>zejména</w:t>
      </w:r>
      <w:proofErr w:type="gramEnd"/>
      <w:r>
        <w:t xml:space="preserve"> možnost napojení na stávající dopravní a technickou infrastrukturu, možnost bezbariérového přístupu k navrhované stavbě</w:t>
      </w:r>
      <w:bookmarkEnd w:id="11"/>
    </w:p>
    <w:p w14:paraId="66CDFAD8" w14:textId="6872FB4E" w:rsidR="00925CE5" w:rsidRPr="00141C0A" w:rsidRDefault="00925CE5" w:rsidP="00141C0A">
      <w:pPr>
        <w:pStyle w:val="Bezmezer"/>
        <w:jc w:val="both"/>
      </w:pPr>
      <w:r w:rsidRPr="00141C0A">
        <w:t>Napojení na dopravní infrastrukturu zůstává stávající pomocí stávající sjezd</w:t>
      </w:r>
      <w:r w:rsidR="00141C0A" w:rsidRPr="00141C0A">
        <w:t>u</w:t>
      </w:r>
      <w:r w:rsidRPr="00141C0A">
        <w:t xml:space="preserve"> v jižní části areálu</w:t>
      </w:r>
      <w:r w:rsidR="00141C0A" w:rsidRPr="00141C0A">
        <w:t>, který je zajištěn uzamykatelnou branou. Bezbariérový přístup ke stavbě není s ohledem na její charakter nutno řešit.</w:t>
      </w:r>
    </w:p>
    <w:p w14:paraId="1BE533FF" w14:textId="645DE7DE" w:rsidR="005B63B4" w:rsidRPr="00141C0A" w:rsidRDefault="008F36A9" w:rsidP="009028EC">
      <w:pPr>
        <w:pStyle w:val="Nadpis3"/>
        <w:numPr>
          <w:ilvl w:val="0"/>
          <w:numId w:val="2"/>
        </w:numPr>
      </w:pPr>
      <w:bookmarkStart w:id="12" w:name="_Toc146526338"/>
      <w:r w:rsidRPr="00141C0A">
        <w:t>Věcné a časové vazby stavby, podmiňující, vyvolané, související investice</w:t>
      </w:r>
      <w:bookmarkEnd w:id="12"/>
    </w:p>
    <w:p w14:paraId="430889B0" w14:textId="1306F047" w:rsidR="00484CFE" w:rsidRPr="00484CFE" w:rsidRDefault="00925CE5" w:rsidP="00484CFE">
      <w:pPr>
        <w:pStyle w:val="Bezmezer"/>
      </w:pPr>
      <w:r w:rsidRPr="00925CE5">
        <w:t>Věcné a časové vazby, či podmiňující investice, které jsou nutné pro realizaci záměru</w:t>
      </w:r>
      <w:r w:rsidR="00CF726A">
        <w:t>,</w:t>
      </w:r>
      <w:r w:rsidRPr="00925CE5">
        <w:t xml:space="preserve"> nejsou známé.</w:t>
      </w:r>
    </w:p>
    <w:p w14:paraId="39970CCA" w14:textId="77777777" w:rsidR="005B63B4" w:rsidRDefault="008F36A9" w:rsidP="009028EC">
      <w:pPr>
        <w:pStyle w:val="Nadpis3"/>
        <w:numPr>
          <w:ilvl w:val="0"/>
          <w:numId w:val="2"/>
        </w:numPr>
      </w:pPr>
      <w:bookmarkStart w:id="13" w:name="_Toc146526339"/>
      <w:r>
        <w:t xml:space="preserve">Seznam pozemků </w:t>
      </w:r>
      <w:r w:rsidR="0067374D">
        <w:t>podle katastru nemovitostí, na kterých se stavba provádí</w:t>
      </w:r>
      <w:bookmarkEnd w:id="13"/>
    </w:p>
    <w:p w14:paraId="02FE8EFA" w14:textId="77777777" w:rsidR="00321197" w:rsidRDefault="00321197" w:rsidP="00321197">
      <w:pPr>
        <w:pStyle w:val="Bezmezer"/>
      </w:pPr>
    </w:p>
    <w:p w14:paraId="246D06EC" w14:textId="2E647625" w:rsidR="00321197" w:rsidRPr="00321197" w:rsidRDefault="00321197" w:rsidP="00321197">
      <w:pPr>
        <w:pStyle w:val="Bezmezer"/>
        <w:numPr>
          <w:ilvl w:val="0"/>
          <w:numId w:val="16"/>
        </w:numPr>
        <w:rPr>
          <w:b/>
          <w:bCs/>
        </w:rPr>
      </w:pPr>
      <w:proofErr w:type="spellStart"/>
      <w:r w:rsidRPr="00321197">
        <w:rPr>
          <w:b/>
          <w:bCs/>
        </w:rPr>
        <w:t>parc</w:t>
      </w:r>
      <w:proofErr w:type="spellEnd"/>
      <w:r w:rsidRPr="00321197">
        <w:rPr>
          <w:b/>
          <w:bCs/>
        </w:rPr>
        <w:t xml:space="preserve">. č. 4833/3, </w:t>
      </w:r>
      <w:proofErr w:type="spellStart"/>
      <w:r w:rsidRPr="00321197">
        <w:rPr>
          <w:b/>
          <w:bCs/>
        </w:rPr>
        <w:t>k.ú</w:t>
      </w:r>
      <w:proofErr w:type="spellEnd"/>
      <w:r w:rsidRPr="00321197">
        <w:rPr>
          <w:b/>
          <w:bCs/>
        </w:rPr>
        <w:t>. Polička (umístění a provádění stavby)</w:t>
      </w:r>
    </w:p>
    <w:p w14:paraId="276487AB" w14:textId="77777777" w:rsidR="00321197" w:rsidRDefault="00321197" w:rsidP="00321197">
      <w:pPr>
        <w:pStyle w:val="Bezmezer"/>
        <w:ind w:left="709"/>
      </w:pPr>
    </w:p>
    <w:p w14:paraId="58F38DE5" w14:textId="534F61B7" w:rsidR="00321197" w:rsidRDefault="00321197" w:rsidP="00321197">
      <w:pPr>
        <w:pStyle w:val="Bezmezer"/>
        <w:ind w:left="709"/>
      </w:pPr>
      <w:r>
        <w:t xml:space="preserve">Vlastnické právo: Pardubický kraj </w:t>
      </w:r>
    </w:p>
    <w:p w14:paraId="1E6019F9" w14:textId="5C133B5E" w:rsidR="00321197" w:rsidRDefault="00321197" w:rsidP="00321197">
      <w:pPr>
        <w:pStyle w:val="Bezmezer"/>
        <w:ind w:left="709"/>
      </w:pPr>
      <w:r>
        <w:t xml:space="preserve">Hospodaření: </w:t>
      </w:r>
      <w:r w:rsidRPr="00321197">
        <w:t>Správa a údržba silnic Pardubického kraje</w:t>
      </w:r>
    </w:p>
    <w:p w14:paraId="51D5F75B" w14:textId="46E37083" w:rsidR="00321197" w:rsidRDefault="00321197" w:rsidP="00321197">
      <w:pPr>
        <w:pStyle w:val="Bezmezer"/>
        <w:ind w:left="709"/>
      </w:pPr>
      <w:r>
        <w:t>Výměra: 5601 m2</w:t>
      </w:r>
    </w:p>
    <w:p w14:paraId="69AFB2BF" w14:textId="7B24E79A" w:rsidR="00321197" w:rsidRDefault="00321197" w:rsidP="00321197">
      <w:pPr>
        <w:pStyle w:val="Bezmezer"/>
        <w:ind w:left="709"/>
      </w:pPr>
      <w:r>
        <w:t>Způsob využití:</w:t>
      </w:r>
      <w:r>
        <w:tab/>
        <w:t>manipulační plocha</w:t>
      </w:r>
    </w:p>
    <w:p w14:paraId="300E2B38" w14:textId="14694B17" w:rsidR="00321197" w:rsidRDefault="00321197" w:rsidP="00321197">
      <w:pPr>
        <w:pStyle w:val="Bezmezer"/>
        <w:ind w:left="709"/>
      </w:pPr>
      <w:r>
        <w:t>Druh pozemku:</w:t>
      </w:r>
      <w:r>
        <w:tab/>
        <w:t>ostatní plocha</w:t>
      </w:r>
    </w:p>
    <w:p w14:paraId="64FA9BC3" w14:textId="77777777" w:rsidR="00321197" w:rsidRDefault="00321197" w:rsidP="00321197">
      <w:pPr>
        <w:pStyle w:val="Bezmezer"/>
      </w:pPr>
    </w:p>
    <w:p w14:paraId="2A7A7989" w14:textId="759C07F6" w:rsidR="00321197" w:rsidRPr="00321197" w:rsidRDefault="00321197" w:rsidP="00321197">
      <w:pPr>
        <w:pStyle w:val="Bezmezer"/>
        <w:numPr>
          <w:ilvl w:val="0"/>
          <w:numId w:val="16"/>
        </w:numPr>
        <w:rPr>
          <w:b/>
          <w:bCs/>
        </w:rPr>
      </w:pPr>
      <w:proofErr w:type="spellStart"/>
      <w:r w:rsidRPr="00321197">
        <w:rPr>
          <w:b/>
          <w:bCs/>
        </w:rPr>
        <w:t>parc</w:t>
      </w:r>
      <w:proofErr w:type="spellEnd"/>
      <w:r w:rsidRPr="00321197">
        <w:rPr>
          <w:b/>
          <w:bCs/>
        </w:rPr>
        <w:t xml:space="preserve">. č. 4834/1, </w:t>
      </w:r>
      <w:proofErr w:type="spellStart"/>
      <w:r w:rsidRPr="00321197">
        <w:rPr>
          <w:b/>
          <w:bCs/>
        </w:rPr>
        <w:t>k.ú</w:t>
      </w:r>
      <w:proofErr w:type="spellEnd"/>
      <w:r w:rsidRPr="00321197">
        <w:rPr>
          <w:b/>
          <w:bCs/>
        </w:rPr>
        <w:t>. Polička (pouze provádění stavby)</w:t>
      </w:r>
    </w:p>
    <w:p w14:paraId="34E870B2" w14:textId="77777777" w:rsidR="00321197" w:rsidRDefault="00321197" w:rsidP="00321197">
      <w:pPr>
        <w:pStyle w:val="Bezmezer"/>
        <w:ind w:left="1069" w:firstLine="0"/>
      </w:pPr>
    </w:p>
    <w:p w14:paraId="314F3E22" w14:textId="5B55D37F" w:rsidR="00321197" w:rsidRDefault="00321197" w:rsidP="00321197">
      <w:pPr>
        <w:pStyle w:val="Bezmezer"/>
        <w:ind w:left="1069" w:firstLine="349"/>
      </w:pPr>
      <w:r>
        <w:t xml:space="preserve">Vlastnické právo: Ing. Martin Bělehrádek </w:t>
      </w:r>
    </w:p>
    <w:p w14:paraId="14E75CF3" w14:textId="39FC496F" w:rsidR="00321197" w:rsidRDefault="00321197" w:rsidP="00321197">
      <w:pPr>
        <w:pStyle w:val="Bezmezer"/>
        <w:ind w:left="1069" w:firstLine="349"/>
      </w:pPr>
      <w:r>
        <w:t>Výměra: 10031 m2</w:t>
      </w:r>
    </w:p>
    <w:p w14:paraId="2432D3A8" w14:textId="2BFAEE89" w:rsidR="00321197" w:rsidRDefault="00321197" w:rsidP="00321197">
      <w:pPr>
        <w:pStyle w:val="Bezmezer"/>
        <w:ind w:left="1069" w:firstLine="349"/>
      </w:pPr>
      <w:r>
        <w:t>Druh pozemku:</w:t>
      </w:r>
      <w:r>
        <w:tab/>
        <w:t>orná půda</w:t>
      </w:r>
    </w:p>
    <w:p w14:paraId="6D648159" w14:textId="3795381D" w:rsidR="00321197" w:rsidRDefault="00321197" w:rsidP="00321197">
      <w:pPr>
        <w:pStyle w:val="Bezmezer"/>
      </w:pPr>
    </w:p>
    <w:p w14:paraId="2B88F351" w14:textId="5C4950E1" w:rsidR="00793173" w:rsidRDefault="008F36A9" w:rsidP="00D57988">
      <w:pPr>
        <w:pStyle w:val="Nadpis3"/>
        <w:numPr>
          <w:ilvl w:val="0"/>
          <w:numId w:val="2"/>
        </w:numPr>
      </w:pPr>
      <w:bookmarkStart w:id="14" w:name="_Toc146526340"/>
      <w:r w:rsidRPr="00A06F57">
        <w:lastRenderedPageBreak/>
        <w:t>Seznam pozemků</w:t>
      </w:r>
      <w:r w:rsidR="0067374D">
        <w:t xml:space="preserve"> podle katastru nemovitostí</w:t>
      </w:r>
      <w:r>
        <w:t>, na kterých vznikne ochranné nebo bezpečnostní pásmo</w:t>
      </w:r>
      <w:bookmarkEnd w:id="14"/>
    </w:p>
    <w:p w14:paraId="43742F3A" w14:textId="3644C2DE" w:rsidR="00321197" w:rsidRDefault="00321197" w:rsidP="00321197">
      <w:pPr>
        <w:pStyle w:val="Bezmezer"/>
      </w:pPr>
      <w:r>
        <w:t>Stavbou nevzniká v území žádné ochranné ani bezpečnostní pásmo.</w:t>
      </w:r>
    </w:p>
    <w:p w14:paraId="732E3C85" w14:textId="77777777" w:rsidR="00321197" w:rsidRPr="00321197" w:rsidRDefault="00321197" w:rsidP="00321197">
      <w:pPr>
        <w:pStyle w:val="Bezmezer"/>
      </w:pPr>
    </w:p>
    <w:p w14:paraId="20F9B22B" w14:textId="77777777" w:rsidR="00D03484" w:rsidRDefault="001E31A2" w:rsidP="001E31A2">
      <w:pPr>
        <w:pStyle w:val="Nadpis1"/>
      </w:pPr>
      <w:bookmarkStart w:id="15" w:name="_Toc146526341"/>
      <w:r>
        <w:t>Celkový popis stavby</w:t>
      </w:r>
      <w:bookmarkEnd w:id="15"/>
    </w:p>
    <w:p w14:paraId="2634D6BE" w14:textId="77777777" w:rsidR="00E36FC1" w:rsidRPr="00E36FC1" w:rsidRDefault="00E36FC1" w:rsidP="00E36FC1">
      <w:pPr>
        <w:pStyle w:val="Nadpis2"/>
      </w:pPr>
      <w:bookmarkStart w:id="16" w:name="_Toc146526342"/>
      <w:r w:rsidRPr="00E36FC1">
        <w:t>Základní charakteristika stavby a jejího užívání</w:t>
      </w:r>
      <w:bookmarkEnd w:id="16"/>
    </w:p>
    <w:p w14:paraId="541EF690" w14:textId="77777777" w:rsidR="005B63B4" w:rsidRDefault="00E36FC1" w:rsidP="009028EC">
      <w:pPr>
        <w:pStyle w:val="Nadpis3"/>
        <w:numPr>
          <w:ilvl w:val="0"/>
          <w:numId w:val="15"/>
        </w:numPr>
      </w:pPr>
      <w:bookmarkStart w:id="17" w:name="_Toc146526343"/>
      <w:r w:rsidRPr="00511917">
        <w:t>Nová stavba nebo změna dokončené stavby; u změny stavby údaje o jejich současném stavu, závěry stavebně technického, případně stavebně historického průzkumu a výsledky statického posouzení nosných konstrukcí</w:t>
      </w:r>
      <w:bookmarkEnd w:id="17"/>
    </w:p>
    <w:p w14:paraId="42E5CD5A" w14:textId="0FA26AB3" w:rsidR="00484CFE" w:rsidRPr="00484CFE" w:rsidRDefault="00096929" w:rsidP="00096929">
      <w:pPr>
        <w:pStyle w:val="Bezmezer"/>
        <w:jc w:val="both"/>
      </w:pPr>
      <w:r w:rsidRPr="00096929">
        <w:t>Jedná se o novostavbu</w:t>
      </w:r>
      <w:r w:rsidR="00321197">
        <w:t>.</w:t>
      </w:r>
      <w:r w:rsidRPr="00096929">
        <w:t xml:space="preserve"> </w:t>
      </w:r>
    </w:p>
    <w:p w14:paraId="0503C3C6" w14:textId="77777777" w:rsidR="005B63B4" w:rsidRDefault="00E36FC1" w:rsidP="009028EC">
      <w:pPr>
        <w:pStyle w:val="Nadpis3"/>
        <w:numPr>
          <w:ilvl w:val="0"/>
          <w:numId w:val="15"/>
        </w:numPr>
      </w:pPr>
      <w:bookmarkStart w:id="18" w:name="_Toc146526344"/>
      <w:r w:rsidRPr="00511917">
        <w:t>Účel užívání stavby</w:t>
      </w:r>
      <w:bookmarkEnd w:id="18"/>
    </w:p>
    <w:p w14:paraId="7C7A40BE" w14:textId="3F61E59E" w:rsidR="00484CFE" w:rsidRPr="00484CFE" w:rsidRDefault="00096929" w:rsidP="00484CFE">
      <w:pPr>
        <w:pStyle w:val="Bezmezer"/>
      </w:pPr>
      <w:r>
        <w:t>Skladování</w:t>
      </w:r>
      <w:r w:rsidR="00E4788A">
        <w:t xml:space="preserve"> inertního</w:t>
      </w:r>
      <w:r>
        <w:t xml:space="preserve"> posypového materiálu – </w:t>
      </w:r>
      <w:r w:rsidR="00E4788A">
        <w:t>štěrk. Kapacita 2300 t.</w:t>
      </w:r>
    </w:p>
    <w:p w14:paraId="7912B39A" w14:textId="77777777" w:rsidR="005B63B4" w:rsidRDefault="00E36FC1" w:rsidP="009028EC">
      <w:pPr>
        <w:pStyle w:val="Nadpis3"/>
        <w:numPr>
          <w:ilvl w:val="0"/>
          <w:numId w:val="15"/>
        </w:numPr>
      </w:pPr>
      <w:bookmarkStart w:id="19" w:name="_Toc146526345"/>
      <w:r w:rsidRPr="00511917">
        <w:t>Trvalá nebo dočasná stavba</w:t>
      </w:r>
      <w:bookmarkEnd w:id="19"/>
    </w:p>
    <w:p w14:paraId="5D812171" w14:textId="280714E4" w:rsidR="00484CFE" w:rsidRPr="00484CFE" w:rsidRDefault="00096929" w:rsidP="00484CFE">
      <w:pPr>
        <w:pStyle w:val="Bezmezer"/>
      </w:pPr>
      <w:r w:rsidRPr="00096929">
        <w:t>Jedná se o trvalou stavbu.</w:t>
      </w:r>
    </w:p>
    <w:p w14:paraId="3DECC7B0" w14:textId="77777777" w:rsidR="005B63B4" w:rsidRDefault="00E36FC1" w:rsidP="009028EC">
      <w:pPr>
        <w:pStyle w:val="Nadpis3"/>
        <w:numPr>
          <w:ilvl w:val="0"/>
          <w:numId w:val="15"/>
        </w:numPr>
      </w:pPr>
      <w:bookmarkStart w:id="20" w:name="_Toc146526346"/>
      <w:r w:rsidRPr="00511917">
        <w:t>Informace o vydaných rozhodnutích o povolení výjimky z technických požadavků na stavby a technických požadavků zabezpečujících bezbariérové užívání stavby</w:t>
      </w:r>
      <w:bookmarkEnd w:id="20"/>
    </w:p>
    <w:p w14:paraId="3FB58A66" w14:textId="1DBB4DFB" w:rsidR="00484CFE" w:rsidRPr="00484CFE" w:rsidRDefault="00096929" w:rsidP="00096929">
      <w:pPr>
        <w:pStyle w:val="Bezmezer"/>
        <w:jc w:val="both"/>
      </w:pPr>
      <w:r w:rsidRPr="00096929">
        <w:t>Ke stavbě nebyla vydána žádná rozhodnutí o povolení výjimky z technických požadavků na stavby a technických požadavků zabezpečující bezbariérové užívání stavby.</w:t>
      </w:r>
    </w:p>
    <w:p w14:paraId="328B2E44" w14:textId="5D8CC5D5" w:rsidR="005B63B4" w:rsidRDefault="00E36FC1" w:rsidP="009028EC">
      <w:pPr>
        <w:pStyle w:val="Nadpis3"/>
        <w:numPr>
          <w:ilvl w:val="0"/>
          <w:numId w:val="15"/>
        </w:numPr>
      </w:pPr>
      <w:bookmarkStart w:id="21" w:name="_Toc146526347"/>
      <w:r w:rsidRPr="00511917">
        <w:t>Informace o tom, zda a v jakých částech dokumentace jsou zohledněny podmínky závazných stanovisek dotčených orgánů</w:t>
      </w:r>
      <w:bookmarkEnd w:id="21"/>
    </w:p>
    <w:p w14:paraId="207ABDEC" w14:textId="7E8551DF" w:rsidR="00484CFE" w:rsidRPr="00484CFE" w:rsidRDefault="00096929" w:rsidP="00096929">
      <w:pPr>
        <w:pStyle w:val="Bezmezer"/>
        <w:jc w:val="both"/>
      </w:pPr>
      <w:r>
        <w:t xml:space="preserve">Veškeré známé požadavky dotčených orgánů státní </w:t>
      </w:r>
      <w:r w:rsidR="00C32167">
        <w:t>s</w:t>
      </w:r>
      <w:r>
        <w:t>právy byly zapracovány do předložené dokumentace, případně budou doloženy v průběhu stavebního řízení. Jednotlivá stanoviska a vyjádření jsou součástí dokladové části.</w:t>
      </w:r>
    </w:p>
    <w:p w14:paraId="1FD4CAB2" w14:textId="77777777" w:rsidR="009575FE" w:rsidRDefault="00E36FC1" w:rsidP="009028EC">
      <w:pPr>
        <w:pStyle w:val="Nadpis3"/>
        <w:numPr>
          <w:ilvl w:val="0"/>
          <w:numId w:val="15"/>
        </w:numPr>
      </w:pPr>
      <w:bookmarkStart w:id="22" w:name="_Toc146526348"/>
      <w:r w:rsidRPr="00511917">
        <w:t xml:space="preserve">Ochrana stavby podle jiných právních </w:t>
      </w:r>
      <w:proofErr w:type="gramStart"/>
      <w:r w:rsidRPr="00511917">
        <w:t>předpisů - kulturní</w:t>
      </w:r>
      <w:proofErr w:type="gramEnd"/>
      <w:r w:rsidRPr="00511917">
        <w:t xml:space="preserve"> památka apod.</w:t>
      </w:r>
      <w:bookmarkEnd w:id="22"/>
    </w:p>
    <w:p w14:paraId="4170DED6" w14:textId="4E44B3FC" w:rsidR="00484CFE" w:rsidRPr="00484CFE" w:rsidRDefault="00096929" w:rsidP="00096929">
      <w:pPr>
        <w:pStyle w:val="Bezmezer"/>
        <w:jc w:val="both"/>
      </w:pPr>
      <w:r w:rsidRPr="00096929">
        <w:t xml:space="preserve">Stavba není chráněna podle jiných právních předpisů, není řešena jako kulturní památka </w:t>
      </w:r>
      <w:proofErr w:type="gramStart"/>
      <w:r w:rsidRPr="00096929">
        <w:t>atd..</w:t>
      </w:r>
      <w:proofErr w:type="gramEnd"/>
    </w:p>
    <w:p w14:paraId="22219F38" w14:textId="77777777" w:rsidR="005B63B4" w:rsidRDefault="00E36FC1" w:rsidP="009028EC">
      <w:pPr>
        <w:pStyle w:val="Nadpis3"/>
        <w:numPr>
          <w:ilvl w:val="0"/>
          <w:numId w:val="15"/>
        </w:numPr>
      </w:pPr>
      <w:bookmarkStart w:id="23" w:name="_Toc146526349"/>
      <w:r w:rsidRPr="00511917">
        <w:t xml:space="preserve">Navrhované parametry </w:t>
      </w:r>
      <w:proofErr w:type="gramStart"/>
      <w:r w:rsidRPr="00511917">
        <w:t>stavby - zastavěná</w:t>
      </w:r>
      <w:proofErr w:type="gramEnd"/>
      <w:r w:rsidRPr="00511917">
        <w:t xml:space="preserve"> plocha, obestavěný prostor, užitná plocha</w:t>
      </w:r>
      <w:r w:rsidR="004009FA">
        <w:t xml:space="preserve"> a předpokládané kapacity provozu a výroby</w:t>
      </w:r>
      <w:r w:rsidRPr="00511917">
        <w:t>, počet funkčních jednotek a jejich velikostí apod.</w:t>
      </w:r>
      <w:bookmarkEnd w:id="23"/>
    </w:p>
    <w:p w14:paraId="7EE5FB43" w14:textId="60AFE57F" w:rsidR="00910BF5" w:rsidRDefault="00910BF5" w:rsidP="004009FA">
      <w:pPr>
        <w:pStyle w:val="Bezmezer"/>
        <w:ind w:left="709" w:firstLine="0"/>
      </w:pPr>
      <w:r>
        <w:t>Zastavěná plocha</w:t>
      </w:r>
      <w:r>
        <w:tab/>
      </w:r>
      <w:r>
        <w:tab/>
      </w:r>
      <w:r>
        <w:tab/>
      </w:r>
      <w:r>
        <w:tab/>
      </w:r>
      <w:r w:rsidR="00096929">
        <w:t>32</w:t>
      </w:r>
      <w:r w:rsidR="00E4788A">
        <w:t>8</w:t>
      </w:r>
      <w:r w:rsidR="00096929">
        <w:t>,</w:t>
      </w:r>
      <w:r w:rsidR="00E4788A">
        <w:t>6</w:t>
      </w:r>
      <w:r>
        <w:t xml:space="preserve"> m</w:t>
      </w:r>
      <w:r w:rsidRPr="009575FE">
        <w:rPr>
          <w:vertAlign w:val="superscript"/>
        </w:rPr>
        <w:t>2</w:t>
      </w:r>
    </w:p>
    <w:p w14:paraId="57E523F6" w14:textId="3C2A8D73" w:rsidR="00910BF5" w:rsidRDefault="009575FE" w:rsidP="004009FA">
      <w:pPr>
        <w:pStyle w:val="Bezmezer"/>
        <w:ind w:left="709" w:firstLine="0"/>
      </w:pPr>
      <w:r>
        <w:t>Obestavěný prostor objektu</w:t>
      </w:r>
      <w:r>
        <w:tab/>
      </w:r>
      <w:r>
        <w:tab/>
      </w:r>
      <w:r>
        <w:tab/>
      </w:r>
      <w:r w:rsidR="00E4788A">
        <w:t>1350</w:t>
      </w:r>
      <w:r w:rsidR="00A06F57">
        <w:t>,</w:t>
      </w:r>
      <w:r w:rsidR="00E4788A">
        <w:t>0</w:t>
      </w:r>
      <w:r>
        <w:t xml:space="preserve"> m</w:t>
      </w:r>
      <w:r w:rsidRPr="009575FE">
        <w:rPr>
          <w:vertAlign w:val="superscript"/>
        </w:rPr>
        <w:t>3</w:t>
      </w:r>
    </w:p>
    <w:p w14:paraId="0CA1807E" w14:textId="00BE3CAA" w:rsidR="009575FE" w:rsidRDefault="009575FE" w:rsidP="004009FA">
      <w:pPr>
        <w:pStyle w:val="Bezmezer"/>
        <w:ind w:left="709" w:firstLine="0"/>
      </w:pPr>
      <w:r>
        <w:t>Užitná plocha</w:t>
      </w:r>
      <w:r w:rsidR="00E4788A">
        <w:t xml:space="preserve"> boxů</w:t>
      </w:r>
      <w:r>
        <w:tab/>
      </w:r>
      <w:r>
        <w:tab/>
      </w:r>
      <w:r>
        <w:tab/>
      </w:r>
      <w:r>
        <w:tab/>
      </w:r>
      <w:r w:rsidR="00E4788A">
        <w:t>300</w:t>
      </w:r>
      <w:r w:rsidR="00096929">
        <w:t>,</w:t>
      </w:r>
      <w:r w:rsidR="00E4788A">
        <w:t>0</w:t>
      </w:r>
      <w:r w:rsidR="00096929">
        <w:t>0</w:t>
      </w:r>
      <w:r>
        <w:t xml:space="preserve"> m</w:t>
      </w:r>
      <w:r w:rsidRPr="009575FE">
        <w:rPr>
          <w:vertAlign w:val="superscript"/>
        </w:rPr>
        <w:t>2</w:t>
      </w:r>
    </w:p>
    <w:p w14:paraId="366FA8D9" w14:textId="77777777" w:rsidR="00A773A3" w:rsidRDefault="00A773A3" w:rsidP="00A773A3">
      <w:pPr>
        <w:pStyle w:val="Bezmezer"/>
        <w:ind w:left="709" w:firstLine="0"/>
      </w:pPr>
      <w:r>
        <w:t>Oprava asfaltových zpevněných ploch</w:t>
      </w:r>
      <w:r>
        <w:tab/>
        <w:t xml:space="preserve">               467,0 m2</w:t>
      </w:r>
    </w:p>
    <w:p w14:paraId="2ACB195F" w14:textId="22B2AF33" w:rsidR="009575FE" w:rsidRDefault="00096929" w:rsidP="009575FE">
      <w:pPr>
        <w:pStyle w:val="Bezmezer"/>
        <w:ind w:left="709" w:firstLine="0"/>
      </w:pPr>
      <w:r>
        <w:t>Kapacita skladu</w:t>
      </w:r>
      <w:r w:rsidR="00E4788A">
        <w:t xml:space="preserve"> </w:t>
      </w:r>
      <w:proofErr w:type="spellStart"/>
      <w:r w:rsidR="00E4788A">
        <w:t>inertu</w:t>
      </w:r>
      <w:proofErr w:type="spellEnd"/>
      <w:r>
        <w:t xml:space="preserve"> </w:t>
      </w:r>
      <w:r>
        <w:rPr>
          <w:sz w:val="16"/>
          <w:szCs w:val="16"/>
        </w:rPr>
        <w:t>(při sypné hmotnosti 1</w:t>
      </w:r>
      <w:r w:rsidR="00E4788A">
        <w:rPr>
          <w:sz w:val="16"/>
          <w:szCs w:val="16"/>
        </w:rPr>
        <w:t>800</w:t>
      </w:r>
      <w:r>
        <w:rPr>
          <w:sz w:val="16"/>
          <w:szCs w:val="16"/>
        </w:rPr>
        <w:t xml:space="preserve"> kg/m</w:t>
      </w:r>
      <w:r w:rsidRPr="00096929">
        <w:rPr>
          <w:sz w:val="16"/>
          <w:szCs w:val="16"/>
          <w:vertAlign w:val="superscript"/>
        </w:rPr>
        <w:t>3</w:t>
      </w:r>
      <w:r>
        <w:rPr>
          <w:sz w:val="16"/>
          <w:szCs w:val="16"/>
        </w:rPr>
        <w:t xml:space="preserve">) </w:t>
      </w:r>
      <w:r>
        <w:rPr>
          <w:sz w:val="16"/>
          <w:szCs w:val="16"/>
        </w:rPr>
        <w:tab/>
      </w:r>
      <w:r w:rsidR="00E4788A">
        <w:t>2</w:t>
      </w:r>
      <w:r w:rsidR="00383382">
        <w:t>0</w:t>
      </w:r>
      <w:r w:rsidR="00E4788A">
        <w:t>00</w:t>
      </w:r>
      <w:r>
        <w:t xml:space="preserve"> t </w:t>
      </w:r>
    </w:p>
    <w:p w14:paraId="4C9922CF" w14:textId="77777777" w:rsidR="005B63B4" w:rsidRDefault="00E36FC1" w:rsidP="009028EC">
      <w:pPr>
        <w:pStyle w:val="Nadpis3"/>
        <w:numPr>
          <w:ilvl w:val="0"/>
          <w:numId w:val="15"/>
        </w:numPr>
      </w:pPr>
      <w:bookmarkStart w:id="24" w:name="_Toc146526350"/>
      <w:r w:rsidRPr="00511917">
        <w:t xml:space="preserve">Základní bilance </w:t>
      </w:r>
      <w:proofErr w:type="gramStart"/>
      <w:r w:rsidRPr="00511917">
        <w:t>stavby - potřeby</w:t>
      </w:r>
      <w:proofErr w:type="gramEnd"/>
      <w:r w:rsidRPr="00511917">
        <w:t xml:space="preserve"> a spotřeby médií a hmot, hospodaření s dešťovou vodou, celkové produkované množství a druhy odpadů a emisí, třída energetické náročnosti budovy apod.</w:t>
      </w:r>
      <w:bookmarkEnd w:id="24"/>
    </w:p>
    <w:p w14:paraId="68C083DB" w14:textId="77777777" w:rsidR="00FC07A4" w:rsidRDefault="00FC07A4" w:rsidP="00FC07A4">
      <w:pPr>
        <w:pStyle w:val="Bezmezer"/>
        <w:jc w:val="both"/>
      </w:pPr>
      <w:r>
        <w:t>Stavba nebude připojena na žádná media. Při provozu nebude stavba produkovat žádné odpady. Třída energetické náročnosti není s ohledem na druh stavby definována. Vzhledem k tomu, že stavba není zastřešena, budou dešťové vody zasakovány v ploše areálu SÚS PK, tak jak je tomu v současném stavu. Odtokové poměry v území se nemění.</w:t>
      </w:r>
    </w:p>
    <w:p w14:paraId="1B4D82D3" w14:textId="3C8F5F18" w:rsidR="00FC07A4" w:rsidRDefault="00FC07A4" w:rsidP="00A06F57">
      <w:pPr>
        <w:pStyle w:val="Bezmezer"/>
        <w:jc w:val="both"/>
      </w:pPr>
    </w:p>
    <w:p w14:paraId="0DE3E101" w14:textId="4A84B43F" w:rsidR="005B63B4" w:rsidRDefault="00E36FC1" w:rsidP="009028EC">
      <w:pPr>
        <w:pStyle w:val="Nadpis3"/>
        <w:numPr>
          <w:ilvl w:val="0"/>
          <w:numId w:val="15"/>
        </w:numPr>
      </w:pPr>
      <w:bookmarkStart w:id="25" w:name="_Toc146526351"/>
      <w:r w:rsidRPr="00511917">
        <w:t xml:space="preserve">Základní předpoklady </w:t>
      </w:r>
      <w:proofErr w:type="gramStart"/>
      <w:r w:rsidRPr="00511917">
        <w:t>výstavby - časové</w:t>
      </w:r>
      <w:proofErr w:type="gramEnd"/>
      <w:r w:rsidRPr="00511917">
        <w:t xml:space="preserve"> údaje o realizaci stavby, členění na etapy</w:t>
      </w:r>
      <w:bookmarkEnd w:id="25"/>
    </w:p>
    <w:p w14:paraId="5A765CAB" w14:textId="09C14FB2" w:rsidR="00FD5399" w:rsidRDefault="00FD5399" w:rsidP="00A06F57">
      <w:pPr>
        <w:pStyle w:val="Bezmezer"/>
        <w:jc w:val="both"/>
      </w:pPr>
      <w:r>
        <w:t xml:space="preserve">Předpokládané zahájení stavby je v </w:t>
      </w:r>
      <w:r w:rsidR="007A0CD7">
        <w:t>10</w:t>
      </w:r>
      <w:r>
        <w:t>/202</w:t>
      </w:r>
      <w:r w:rsidR="007A0CD7">
        <w:t>3</w:t>
      </w:r>
      <w:r>
        <w:t>.</w:t>
      </w:r>
      <w:r w:rsidR="007A0CD7">
        <w:t xml:space="preserve"> Stavba nebude členěna na etapy.</w:t>
      </w:r>
    </w:p>
    <w:p w14:paraId="5E72011B" w14:textId="52AA0A5B" w:rsidR="005B63B4" w:rsidRDefault="00E36FC1" w:rsidP="009028EC">
      <w:pPr>
        <w:pStyle w:val="Nadpis3"/>
        <w:numPr>
          <w:ilvl w:val="0"/>
          <w:numId w:val="15"/>
        </w:numPr>
      </w:pPr>
      <w:bookmarkStart w:id="26" w:name="_Toc146526352"/>
      <w:r w:rsidRPr="00511917">
        <w:lastRenderedPageBreak/>
        <w:t>Orientační náklady stavby</w:t>
      </w:r>
      <w:bookmarkEnd w:id="26"/>
    </w:p>
    <w:p w14:paraId="56A16411" w14:textId="7B4D5236" w:rsidR="009575FE" w:rsidRPr="009575FE" w:rsidRDefault="008152A6" w:rsidP="009575FE">
      <w:pPr>
        <w:pStyle w:val="Bezmezer"/>
      </w:pPr>
      <w:r>
        <w:t>Orientační náklady na stavbu</w:t>
      </w:r>
      <w:r w:rsidR="007A0CD7">
        <w:t xml:space="preserve"> jsou 5mil. Kč. Přesné náklady</w:t>
      </w:r>
      <w:r>
        <w:t xml:space="preserve"> </w:t>
      </w:r>
      <w:r w:rsidR="00C82B38">
        <w:t>budou stanoveny na základě rozpočtu.</w:t>
      </w:r>
    </w:p>
    <w:p w14:paraId="0888B24D" w14:textId="77777777" w:rsidR="00E36FC1" w:rsidRPr="00705868" w:rsidRDefault="00E36FC1" w:rsidP="00705868">
      <w:pPr>
        <w:pStyle w:val="Nadpis2"/>
      </w:pPr>
      <w:bookmarkStart w:id="27" w:name="_Toc146526353"/>
      <w:r w:rsidRPr="00705868">
        <w:t>Celkové urbanistické a architektonické řešení</w:t>
      </w:r>
      <w:bookmarkEnd w:id="27"/>
    </w:p>
    <w:p w14:paraId="7F2CEA71" w14:textId="77777777" w:rsidR="005B63B4" w:rsidRDefault="00E36FC1" w:rsidP="009028EC">
      <w:pPr>
        <w:pStyle w:val="Nadpis3"/>
        <w:numPr>
          <w:ilvl w:val="0"/>
          <w:numId w:val="5"/>
        </w:numPr>
      </w:pPr>
      <w:bookmarkStart w:id="28" w:name="_Toc146526354"/>
      <w:r w:rsidRPr="00511917">
        <w:t>Urbanismus – územní regulace, kompozice prostorového řešení</w:t>
      </w:r>
      <w:bookmarkEnd w:id="28"/>
    </w:p>
    <w:p w14:paraId="640AA2E7" w14:textId="3AB96FF9" w:rsidR="00383382" w:rsidRDefault="00A077CF" w:rsidP="00A237D2">
      <w:pPr>
        <w:pStyle w:val="Bezmezer"/>
        <w:jc w:val="both"/>
      </w:pPr>
      <w:r>
        <w:t>Objemově se jedná o kvádrovou hmotu</w:t>
      </w:r>
      <w:r w:rsidR="007A0CD7">
        <w:t xml:space="preserve">, která bude z východní strany a z horní strany otevřená. Objekt je osazen do stávajícího terénu, který klesá severním směrem. </w:t>
      </w:r>
      <w:r w:rsidR="00383382">
        <w:t xml:space="preserve">Horní hrana opěrných stěn je odskákaná a kopíruje tak spád stávajícího terénu. </w:t>
      </w:r>
      <w:r w:rsidR="007A0CD7">
        <w:t xml:space="preserve">Výška opěrných stěn nad stávající terén je </w:t>
      </w:r>
      <w:r w:rsidR="00383382">
        <w:t>4</w:t>
      </w:r>
      <w:r w:rsidR="007A0CD7">
        <w:t xml:space="preserve"> až </w:t>
      </w:r>
      <w:r w:rsidR="00383382">
        <w:t>4,5</w:t>
      </w:r>
      <w:r w:rsidR="007A0CD7">
        <w:t xml:space="preserve">m. </w:t>
      </w:r>
      <w:r w:rsidR="00383382">
        <w:rPr>
          <w:rFonts w:ascii="Calibri" w:hAnsi="Calibri" w:cs="Calibri"/>
        </w:rPr>
        <w:t>Jednotlivé úrovně horní hrany stěn jsou</w:t>
      </w:r>
      <w:r w:rsidR="00383382">
        <w:rPr>
          <w:rFonts w:ascii="Calibri" w:hAnsi="Calibri" w:cs="Calibri"/>
        </w:rPr>
        <w:t xml:space="preserve"> navrženy v</w:t>
      </w:r>
      <w:r w:rsidR="00383382">
        <w:rPr>
          <w:rFonts w:ascii="Calibri" w:hAnsi="Calibri" w:cs="Calibri"/>
        </w:rPr>
        <w:t xml:space="preserve"> 590,68 / 589,93 / 589,18 </w:t>
      </w:r>
      <w:proofErr w:type="spellStart"/>
      <w:r w:rsidR="00383382">
        <w:rPr>
          <w:rFonts w:ascii="Calibri" w:hAnsi="Calibri" w:cs="Calibri"/>
        </w:rPr>
        <w:t>m.n.m</w:t>
      </w:r>
      <w:proofErr w:type="spellEnd"/>
      <w:r w:rsidR="00383382">
        <w:rPr>
          <w:rFonts w:ascii="Calibri" w:hAnsi="Calibri" w:cs="Calibri"/>
        </w:rPr>
        <w:t xml:space="preserve">. </w:t>
      </w:r>
      <w:proofErr w:type="spellStart"/>
      <w:proofErr w:type="gramStart"/>
      <w:r w:rsidR="00383382">
        <w:rPr>
          <w:rFonts w:ascii="Calibri" w:hAnsi="Calibri" w:cs="Calibri"/>
        </w:rPr>
        <w:t>B.p.v</w:t>
      </w:r>
      <w:proofErr w:type="spellEnd"/>
      <w:r w:rsidR="00383382">
        <w:rPr>
          <w:rFonts w:ascii="Calibri" w:hAnsi="Calibri" w:cs="Calibri"/>
        </w:rPr>
        <w:t>..</w:t>
      </w:r>
      <w:proofErr w:type="gramEnd"/>
    </w:p>
    <w:p w14:paraId="2848297A" w14:textId="369DEFF0" w:rsidR="007A0CD7" w:rsidRDefault="007A0CD7" w:rsidP="00A237D2">
      <w:pPr>
        <w:pStyle w:val="Bezmezer"/>
        <w:jc w:val="both"/>
      </w:pPr>
      <w:r>
        <w:t xml:space="preserve">V současné době probíhá na ploše skladování posypového materiálu ve formě volných násypů a hald. Navržený objekt umožní zkapacitnění skladovacího místa a větší variabilitu manipulace s posypovým štěrkovým materiálem. </w:t>
      </w:r>
    </w:p>
    <w:p w14:paraId="5AA97A6F" w14:textId="6C087B70" w:rsidR="00177028" w:rsidRDefault="00177028" w:rsidP="00A237D2">
      <w:pPr>
        <w:pStyle w:val="Bezmezer"/>
        <w:jc w:val="both"/>
      </w:pPr>
      <w:r>
        <w:t>Prostorově bude stavba umístěna při západní hranici areálu, tedy co nejdále od hlavní silnice Polička-Jedlová. Vzhledem k polím, které se nacházejí dále západně, se objekt nachází v zářezu 1,3 až 2,2m vůči úrovni tohoto terénu. Při pohledu z těchto partií bude stavba tedy mírně zapuštěná do terénu.</w:t>
      </w:r>
    </w:p>
    <w:p w14:paraId="7F807110" w14:textId="6D342BE3" w:rsidR="00177028" w:rsidRDefault="00177028" w:rsidP="00A237D2">
      <w:pPr>
        <w:pStyle w:val="Bezmezer"/>
        <w:jc w:val="both"/>
      </w:pPr>
      <w:r>
        <w:t>Objekt je v souladu s územní regulací území a s ohledem na jeho osazení, výšku, výšku sousedních staveb a charakter území, nebude působit v území rušivě.</w:t>
      </w:r>
    </w:p>
    <w:p w14:paraId="7FC3B8F1" w14:textId="77777777" w:rsidR="005B63B4" w:rsidRDefault="00E36FC1" w:rsidP="009028EC">
      <w:pPr>
        <w:pStyle w:val="Nadpis3"/>
        <w:numPr>
          <w:ilvl w:val="0"/>
          <w:numId w:val="5"/>
        </w:numPr>
      </w:pPr>
      <w:bookmarkStart w:id="29" w:name="_Toc146526355"/>
      <w:r w:rsidRPr="00511917">
        <w:t>Architektonické řešení – kompozice tvarového řešení, materiálové a barevné řešení</w:t>
      </w:r>
      <w:bookmarkEnd w:id="29"/>
    </w:p>
    <w:p w14:paraId="363A5046" w14:textId="26653BF5" w:rsidR="00177028" w:rsidRPr="00C35D3B" w:rsidRDefault="00A237D2" w:rsidP="00C32167">
      <w:pPr>
        <w:pStyle w:val="Bezmezer"/>
        <w:jc w:val="both"/>
      </w:pPr>
      <w:r w:rsidRPr="00C35D3B">
        <w:t>Architektonické ztvárnění objektu</w:t>
      </w:r>
      <w:r w:rsidR="00C35D3B">
        <w:t xml:space="preserve"> je strohé a</w:t>
      </w:r>
      <w:r w:rsidRPr="00C35D3B">
        <w:t xml:space="preserve"> </w:t>
      </w:r>
      <w:r w:rsidR="00C35D3B" w:rsidRPr="00C35D3B">
        <w:t>vychází z požadavků na funkční využití objektu. Tvarově se jedná o systém dílčích stěn, které jako celek tvoří kvádrovou hmotu. Materiálově je stavba řešena jako železobetonová monolitická v barvě šedé.</w:t>
      </w:r>
    </w:p>
    <w:p w14:paraId="5AADE312" w14:textId="77777777" w:rsidR="005B63B4" w:rsidRDefault="00E36FC1" w:rsidP="005B63B4">
      <w:pPr>
        <w:pStyle w:val="Nadpis2"/>
      </w:pPr>
      <w:bookmarkStart w:id="30" w:name="_Toc146526356"/>
      <w:r w:rsidRPr="00705868">
        <w:t>Celkové provozní řešení, technologie výroby</w:t>
      </w:r>
      <w:bookmarkEnd w:id="30"/>
    </w:p>
    <w:p w14:paraId="5BED0CE5" w14:textId="221A7DB5" w:rsidR="00484CFE" w:rsidRPr="00484CFE" w:rsidRDefault="00A237D2" w:rsidP="00A237D2">
      <w:pPr>
        <w:pStyle w:val="Bezmezer"/>
        <w:jc w:val="both"/>
      </w:pPr>
      <w:r>
        <w:t xml:space="preserve">Objekt není dispozičně a provozně členěn. Jedná se o </w:t>
      </w:r>
      <w:r w:rsidR="00C35D3B">
        <w:t xml:space="preserve">3 oddělené boxy, které </w:t>
      </w:r>
      <w:r>
        <w:t>bud</w:t>
      </w:r>
      <w:r w:rsidR="00C35D3B">
        <w:t xml:space="preserve">ou </w:t>
      </w:r>
      <w:r>
        <w:t>sloužit jako skladovací prostor</w:t>
      </w:r>
      <w:r w:rsidR="00C35D3B">
        <w:t>y</w:t>
      </w:r>
      <w:r>
        <w:t xml:space="preserve"> na </w:t>
      </w:r>
      <w:r w:rsidR="00C35D3B">
        <w:t xml:space="preserve">inertní </w:t>
      </w:r>
      <w:proofErr w:type="gramStart"/>
      <w:r w:rsidR="00C35D3B">
        <w:t>posyp - štěrk</w:t>
      </w:r>
      <w:proofErr w:type="gramEnd"/>
      <w:r>
        <w:t>.</w:t>
      </w:r>
      <w:r w:rsidR="00C35D3B">
        <w:t xml:space="preserve"> Technologie výroby se nevyskytuje.</w:t>
      </w:r>
    </w:p>
    <w:p w14:paraId="3014817D" w14:textId="77777777" w:rsidR="005B63B4" w:rsidRDefault="00E36FC1" w:rsidP="005B63B4">
      <w:pPr>
        <w:pStyle w:val="Nadpis2"/>
      </w:pPr>
      <w:bookmarkStart w:id="31" w:name="_Toc146526357"/>
      <w:r w:rsidRPr="00705868">
        <w:t>Bezbariérové užívání stavby</w:t>
      </w:r>
      <w:bookmarkEnd w:id="31"/>
    </w:p>
    <w:p w14:paraId="1DB85927" w14:textId="045FF0BB" w:rsidR="00484CFE" w:rsidRPr="00484CFE" w:rsidRDefault="00A237D2" w:rsidP="00484CFE">
      <w:pPr>
        <w:pStyle w:val="Bezmezer"/>
      </w:pPr>
      <w:r w:rsidRPr="00A237D2">
        <w:t>Navrhovaná stavba nemá požadavky na bezbariérového užívání.</w:t>
      </w:r>
    </w:p>
    <w:p w14:paraId="4440DE3F" w14:textId="77777777" w:rsidR="005B63B4" w:rsidRDefault="00E36FC1" w:rsidP="005B63B4">
      <w:pPr>
        <w:pStyle w:val="Nadpis2"/>
      </w:pPr>
      <w:bookmarkStart w:id="32" w:name="_Toc146526358"/>
      <w:r w:rsidRPr="00705868">
        <w:t>Bezpečnost při užívání stavby</w:t>
      </w:r>
      <w:bookmarkEnd w:id="32"/>
    </w:p>
    <w:p w14:paraId="079AEFC1" w14:textId="48F94644" w:rsidR="00484CFE" w:rsidRPr="00484CFE" w:rsidRDefault="004B71CE" w:rsidP="004B71CE">
      <w:pPr>
        <w:pStyle w:val="Bezmezer"/>
        <w:jc w:val="both"/>
      </w:pPr>
      <w:r w:rsidRPr="004B71CE">
        <w:t>Objekt bude provozován investorem stavby. Provoz a užívání stavby bude stanoven</w:t>
      </w:r>
      <w:r>
        <w:t>o</w:t>
      </w:r>
      <w:r w:rsidRPr="004B71CE">
        <w:t xml:space="preserve"> bezpečnostním a provozním řádem. Pracovníci (zaměstnanci) budou k užívání vlastní stavby proškoleny.</w:t>
      </w:r>
    </w:p>
    <w:p w14:paraId="55678055" w14:textId="10592E3A" w:rsidR="00484CFE" w:rsidRPr="00484CFE" w:rsidRDefault="00E36FC1" w:rsidP="004B71CE">
      <w:pPr>
        <w:pStyle w:val="Nadpis2"/>
      </w:pPr>
      <w:bookmarkStart w:id="33" w:name="_Toc146526359"/>
      <w:r w:rsidRPr="00705868">
        <w:t>Základní charakteristika objektů</w:t>
      </w:r>
      <w:bookmarkEnd w:id="33"/>
    </w:p>
    <w:p w14:paraId="263F1242" w14:textId="3F431F16" w:rsidR="009F4CC2" w:rsidRDefault="00E36FC1" w:rsidP="009F4CC2">
      <w:pPr>
        <w:pStyle w:val="Nadpis3"/>
        <w:numPr>
          <w:ilvl w:val="0"/>
          <w:numId w:val="6"/>
        </w:numPr>
        <w:ind w:left="0" w:firstLine="0"/>
      </w:pPr>
      <w:bookmarkStart w:id="34" w:name="_Toc146526360"/>
      <w:r w:rsidRPr="00312BC5">
        <w:t>Stavební</w:t>
      </w:r>
      <w:r w:rsidR="009F4CC2">
        <w:t>, k</w:t>
      </w:r>
      <w:r w:rsidR="009F4CC2" w:rsidRPr="00312BC5">
        <w:t>onstrukční a materiálové řešení</w:t>
      </w:r>
      <w:bookmarkEnd w:id="34"/>
    </w:p>
    <w:p w14:paraId="3AC2BCC1" w14:textId="417FFF64" w:rsidR="00484CFE" w:rsidRPr="00484CFE" w:rsidRDefault="00384D38" w:rsidP="00384D38">
      <w:pPr>
        <w:pStyle w:val="Bezmezer"/>
        <w:jc w:val="both"/>
      </w:pPr>
      <w:r>
        <w:t>Objekt skla</w:t>
      </w:r>
      <w:r w:rsidR="002F33E3">
        <w:t>dovacích boxů je navržen jako železobetonový monolitický. Bude se jednat o systém</w:t>
      </w:r>
      <w:r w:rsidR="009F4CC2">
        <w:t xml:space="preserve"> kolmých</w:t>
      </w:r>
      <w:r w:rsidR="002F33E3">
        <w:t xml:space="preserve"> stěn tvaru obráceného T.  </w:t>
      </w:r>
      <w:proofErr w:type="spellStart"/>
      <w:r w:rsidR="002F33E3">
        <w:t>Tl</w:t>
      </w:r>
      <w:proofErr w:type="spellEnd"/>
      <w:r w:rsidR="002F33E3">
        <w:t xml:space="preserve">. svislé stěny i vodorovné základové části je </w:t>
      </w:r>
      <w:proofErr w:type="gramStart"/>
      <w:r w:rsidR="002F33E3">
        <w:t>400mm</w:t>
      </w:r>
      <w:proofErr w:type="gramEnd"/>
      <w:r w:rsidR="002F33E3">
        <w:t xml:space="preserve">, šířka základové části obráceného T je 2500 mm, výška opěrných stěn je od úrovně podkladního betonu </w:t>
      </w:r>
      <w:r w:rsidR="00383382">
        <w:t>5</w:t>
      </w:r>
      <w:r w:rsidR="002F33E3">
        <w:t>,</w:t>
      </w:r>
      <w:r w:rsidR="00383382">
        <w:t>1</w:t>
      </w:r>
      <w:r w:rsidR="002F33E3">
        <w:t xml:space="preserve"> až </w:t>
      </w:r>
      <w:r w:rsidR="00383382">
        <w:t>5</w:t>
      </w:r>
      <w:r w:rsidR="002F33E3">
        <w:t>,</w:t>
      </w:r>
      <w:r w:rsidR="00383382">
        <w:t>8</w:t>
      </w:r>
      <w:r w:rsidR="002F33E3">
        <w:t xml:space="preserve"> m. </w:t>
      </w:r>
      <w:r w:rsidR="009F4CC2">
        <w:t xml:space="preserve">Stavba je navržena z betonu C30/37 XC4, XF1, třída </w:t>
      </w:r>
      <w:proofErr w:type="spellStart"/>
      <w:r w:rsidR="009F4CC2">
        <w:t>pohledovosti</w:t>
      </w:r>
      <w:proofErr w:type="spellEnd"/>
      <w:r w:rsidR="009F4CC2">
        <w:t xml:space="preserve"> PB1</w:t>
      </w:r>
      <w:r w:rsidR="00A773A3">
        <w:t>, ocel B500</w:t>
      </w:r>
      <w:r w:rsidR="009F4CC2">
        <w:t>.</w:t>
      </w:r>
      <w:r w:rsidR="00A773A3">
        <w:t xml:space="preserve"> Součástí stavby je také oprava stávajících zpevněných asfaltových ploch, které budou stavbou poškozeny.</w:t>
      </w:r>
    </w:p>
    <w:p w14:paraId="08C43FFE" w14:textId="77777777" w:rsidR="009F4CC2" w:rsidRDefault="009F4CC2" w:rsidP="009F4CC2">
      <w:pPr>
        <w:pStyle w:val="Nadpis3"/>
        <w:numPr>
          <w:ilvl w:val="0"/>
          <w:numId w:val="6"/>
        </w:numPr>
        <w:ind w:left="0" w:firstLine="0"/>
      </w:pPr>
      <w:bookmarkStart w:id="35" w:name="_Toc146526361"/>
      <w:r w:rsidRPr="00312BC5">
        <w:t>Mechanická odolnost a stabilita</w:t>
      </w:r>
      <w:bookmarkEnd w:id="35"/>
    </w:p>
    <w:p w14:paraId="6BD7A433" w14:textId="77777777" w:rsidR="009F4CC2" w:rsidRPr="00484CFE" w:rsidRDefault="009F4CC2" w:rsidP="009F4CC2">
      <w:pPr>
        <w:pStyle w:val="Bezmezer"/>
        <w:jc w:val="both"/>
      </w:pPr>
      <w:r w:rsidRPr="00384D38">
        <w:t>Objekty jsou navrženy v souladu s požadavky příslušných norem a předpisů tak, aby zatížení na něho působící v průběhu výstavby a užívání nemělo za následek zřícení stavby nebo její části nebo nedošlo k</w:t>
      </w:r>
      <w:r>
        <w:t> </w:t>
      </w:r>
      <w:r w:rsidRPr="00384D38">
        <w:t>nepřípustnému přetvoření konstrukcí.</w:t>
      </w:r>
    </w:p>
    <w:p w14:paraId="6C4A9C0D" w14:textId="77777777" w:rsidR="00E36FC1" w:rsidRPr="00705868" w:rsidRDefault="00E36FC1" w:rsidP="00705868">
      <w:pPr>
        <w:pStyle w:val="Nadpis2"/>
      </w:pPr>
      <w:bookmarkStart w:id="36" w:name="_Toc146526362"/>
      <w:r w:rsidRPr="00705868">
        <w:t>Základní charakteristika technických a technologických zařízení</w:t>
      </w:r>
      <w:bookmarkEnd w:id="36"/>
    </w:p>
    <w:p w14:paraId="055195F0" w14:textId="1298F1FE" w:rsidR="005B63B4" w:rsidRDefault="00E36FC1" w:rsidP="009028EC">
      <w:pPr>
        <w:pStyle w:val="Nadpis3"/>
        <w:numPr>
          <w:ilvl w:val="0"/>
          <w:numId w:val="7"/>
        </w:numPr>
      </w:pPr>
      <w:bookmarkStart w:id="37" w:name="_Toc146526363"/>
      <w:r w:rsidRPr="00227AD9">
        <w:t>Technické řešení</w:t>
      </w:r>
      <w:bookmarkEnd w:id="37"/>
    </w:p>
    <w:p w14:paraId="6DBA627D" w14:textId="0A143FB0" w:rsidR="00227AD9" w:rsidRPr="006123B1" w:rsidRDefault="006123B1" w:rsidP="00227AD9">
      <w:pPr>
        <w:pStyle w:val="Bezmezer"/>
        <w:jc w:val="both"/>
      </w:pPr>
      <w:r w:rsidRPr="006123B1">
        <w:t>T</w:t>
      </w:r>
      <w:r>
        <w:t>echnická ani technologická zařízení se ve stavbě nevyskytují.</w:t>
      </w:r>
    </w:p>
    <w:p w14:paraId="30C64FCA" w14:textId="3AF30D9D" w:rsidR="00484CFE" w:rsidRDefault="00E36FC1" w:rsidP="009A1F18">
      <w:pPr>
        <w:pStyle w:val="Nadpis3"/>
        <w:numPr>
          <w:ilvl w:val="0"/>
          <w:numId w:val="7"/>
        </w:numPr>
      </w:pPr>
      <w:bookmarkStart w:id="38" w:name="_Toc146526364"/>
      <w:r w:rsidRPr="00227AD9">
        <w:lastRenderedPageBreak/>
        <w:t>Výčet technických a technologických zařízení</w:t>
      </w:r>
      <w:bookmarkEnd w:id="38"/>
    </w:p>
    <w:p w14:paraId="376FB74D" w14:textId="77777777" w:rsidR="006123B1" w:rsidRPr="006123B1" w:rsidRDefault="006123B1" w:rsidP="006123B1">
      <w:pPr>
        <w:pStyle w:val="Bezmezer"/>
        <w:ind w:left="720" w:firstLine="0"/>
        <w:jc w:val="both"/>
      </w:pPr>
      <w:r w:rsidRPr="006123B1">
        <w:t>T</w:t>
      </w:r>
      <w:r>
        <w:t>echnická ani technologická zařízení se ve stavbě nevyskytují.</w:t>
      </w:r>
    </w:p>
    <w:p w14:paraId="2C96FCDF" w14:textId="77777777" w:rsidR="006123B1" w:rsidRPr="006123B1" w:rsidRDefault="006123B1" w:rsidP="006123B1">
      <w:pPr>
        <w:pStyle w:val="Bezmezer"/>
        <w:rPr>
          <w:b/>
          <w:bCs/>
        </w:rPr>
      </w:pPr>
    </w:p>
    <w:p w14:paraId="42EFC51C" w14:textId="77777777" w:rsidR="005B63B4" w:rsidRDefault="00E36FC1" w:rsidP="005B63B4">
      <w:pPr>
        <w:pStyle w:val="Nadpis2"/>
      </w:pPr>
      <w:bookmarkStart w:id="39" w:name="_Toc146526365"/>
      <w:r w:rsidRPr="00705868">
        <w:t>Zásady požárně bezpečnostního řešení</w:t>
      </w:r>
      <w:bookmarkEnd w:id="39"/>
    </w:p>
    <w:p w14:paraId="03699D04" w14:textId="0EA741C6" w:rsidR="00484CFE" w:rsidRPr="00484CFE" w:rsidRDefault="006123B1" w:rsidP="00AB529F">
      <w:pPr>
        <w:pStyle w:val="Bezmezer"/>
        <w:jc w:val="both"/>
      </w:pPr>
      <w:r w:rsidRPr="00945A42">
        <w:t xml:space="preserve">Objekt je z hlediska PBŘ kategorizován jako stavba kategorie </w:t>
      </w:r>
      <w:r w:rsidR="00AD6765" w:rsidRPr="00945A42">
        <w:t>1, u které</w:t>
      </w:r>
      <w:r w:rsidR="00AD6765">
        <w:t xml:space="preserve"> se státní požární dozor nevykonává. Jedná se o venkovní skladovací plochu ohraničenou opěrnými stěnami, které jsou navrženy z nehořlavého materiálu</w:t>
      </w:r>
      <w:r w:rsidR="003C15C6">
        <w:t xml:space="preserve"> (nehořlavý konstrukční systém)</w:t>
      </w:r>
      <w:r w:rsidR="00AD6765">
        <w:t xml:space="preserve">. V rámci stavby bude skladován pouze nehořlavý materiál. </w:t>
      </w:r>
      <w:r w:rsidR="003C15C6">
        <w:t>Stavba nemá požadavky na odstupové vzdálenosti a nemá ani požadavky na vybavení PHP. Pří</w:t>
      </w:r>
      <w:r w:rsidR="001B4E1B">
        <w:t>jezd</w:t>
      </w:r>
      <w:r w:rsidR="003C15C6">
        <w:t xml:space="preserve"> k objektu je zajištěn po venkovních areálových komunikací.</w:t>
      </w:r>
    </w:p>
    <w:p w14:paraId="05B94DC4" w14:textId="77777777" w:rsidR="005B63B4" w:rsidRDefault="00E36FC1" w:rsidP="005B63B4">
      <w:pPr>
        <w:pStyle w:val="Nadpis2"/>
      </w:pPr>
      <w:bookmarkStart w:id="40" w:name="_Toc146526366"/>
      <w:r w:rsidRPr="00705868">
        <w:t>Úspora energie a tepelná ochrana</w:t>
      </w:r>
      <w:bookmarkEnd w:id="40"/>
    </w:p>
    <w:p w14:paraId="4C7CAC53" w14:textId="77777777" w:rsidR="00160F02" w:rsidRPr="00160F02" w:rsidRDefault="00160F02" w:rsidP="00160F02">
      <w:pPr>
        <w:pStyle w:val="Bezmezer"/>
        <w:rPr>
          <w:b/>
          <w:bCs/>
          <w:i/>
          <w:iCs/>
        </w:rPr>
      </w:pPr>
      <w:r w:rsidRPr="00160F02">
        <w:rPr>
          <w:b/>
          <w:bCs/>
          <w:i/>
          <w:iCs/>
        </w:rPr>
        <w:t>Kritéria tepelně technického hodnocení</w:t>
      </w:r>
    </w:p>
    <w:p w14:paraId="65EBBA4D" w14:textId="4CE4284A" w:rsidR="00160F02" w:rsidRDefault="001B4E1B" w:rsidP="00160F02">
      <w:pPr>
        <w:pStyle w:val="Bezmezer"/>
        <w:jc w:val="both"/>
      </w:pPr>
      <w:r>
        <w:t>Není řešeno s ohledem na typ stavby.</w:t>
      </w:r>
    </w:p>
    <w:p w14:paraId="2D912F47" w14:textId="77777777" w:rsidR="00160F02" w:rsidRDefault="00160F02" w:rsidP="00160F02">
      <w:pPr>
        <w:pStyle w:val="Bezmezer"/>
      </w:pPr>
    </w:p>
    <w:p w14:paraId="1F57071F" w14:textId="754E4671" w:rsidR="00160F02" w:rsidRPr="00160F02" w:rsidRDefault="00160F02" w:rsidP="00160F02">
      <w:pPr>
        <w:pStyle w:val="Bezmezer"/>
        <w:rPr>
          <w:b/>
          <w:bCs/>
          <w:i/>
          <w:iCs/>
        </w:rPr>
      </w:pPr>
      <w:r w:rsidRPr="00160F02">
        <w:rPr>
          <w:b/>
          <w:bCs/>
          <w:i/>
          <w:iCs/>
        </w:rPr>
        <w:t>Energetická náročnost stavby</w:t>
      </w:r>
    </w:p>
    <w:p w14:paraId="28FB04D2" w14:textId="77777777" w:rsidR="001B4E1B" w:rsidRDefault="001B4E1B" w:rsidP="001B4E1B">
      <w:pPr>
        <w:pStyle w:val="Bezmezer"/>
        <w:jc w:val="both"/>
      </w:pPr>
      <w:r>
        <w:t>Není řešeno s ohledem na typ stavby.</w:t>
      </w:r>
    </w:p>
    <w:p w14:paraId="73B08DC4" w14:textId="77777777" w:rsidR="00160F02" w:rsidRDefault="00160F02" w:rsidP="00160F02">
      <w:pPr>
        <w:pStyle w:val="Bezmezer"/>
      </w:pPr>
    </w:p>
    <w:p w14:paraId="1C4FA9EF" w14:textId="023A9378" w:rsidR="00160F02" w:rsidRPr="00160F02" w:rsidRDefault="00160F02" w:rsidP="00160F02">
      <w:pPr>
        <w:pStyle w:val="Bezmezer"/>
        <w:rPr>
          <w:b/>
          <w:bCs/>
          <w:i/>
          <w:iCs/>
        </w:rPr>
      </w:pPr>
      <w:r w:rsidRPr="00160F02">
        <w:rPr>
          <w:b/>
          <w:bCs/>
          <w:i/>
          <w:iCs/>
        </w:rPr>
        <w:t>Posouzení využití alternativních zdrojů energií</w:t>
      </w:r>
    </w:p>
    <w:p w14:paraId="2C81BAD2" w14:textId="77777777" w:rsidR="001B4E1B" w:rsidRDefault="001B4E1B" w:rsidP="001B4E1B">
      <w:pPr>
        <w:pStyle w:val="Bezmezer"/>
        <w:jc w:val="both"/>
      </w:pPr>
      <w:r>
        <w:t>Není řešeno s ohledem na typ stavby.</w:t>
      </w:r>
    </w:p>
    <w:p w14:paraId="30E90B3B" w14:textId="3DD2F6B4" w:rsidR="00484CFE" w:rsidRPr="00484CFE" w:rsidRDefault="00484CFE" w:rsidP="00160F02">
      <w:pPr>
        <w:pStyle w:val="Bezmezer"/>
        <w:jc w:val="both"/>
      </w:pPr>
    </w:p>
    <w:p w14:paraId="7760A4A8" w14:textId="77777777" w:rsidR="00E36FC1" w:rsidRPr="00705868" w:rsidRDefault="00E36FC1" w:rsidP="00705868">
      <w:pPr>
        <w:pStyle w:val="Nadpis2"/>
      </w:pPr>
      <w:bookmarkStart w:id="41" w:name="_Toc146526367"/>
      <w:r w:rsidRPr="00705868">
        <w:t>Hygienické požadavky na stavby, požadavky na pracovní a komunální prostředí</w:t>
      </w:r>
      <w:bookmarkEnd w:id="41"/>
    </w:p>
    <w:p w14:paraId="5199B325" w14:textId="77777777" w:rsidR="005B63B4" w:rsidRDefault="00E36FC1" w:rsidP="009028EC">
      <w:pPr>
        <w:pStyle w:val="Nadpis3"/>
        <w:numPr>
          <w:ilvl w:val="0"/>
          <w:numId w:val="8"/>
        </w:numPr>
      </w:pPr>
      <w:bookmarkStart w:id="42" w:name="_Toc146526368"/>
      <w:r w:rsidRPr="00312BC5">
        <w:t>Zásady řešení parametrů stavby – větrání, vytápění, osvětlení, zásobování vodou, odpadů apod.</w:t>
      </w:r>
      <w:bookmarkEnd w:id="42"/>
    </w:p>
    <w:p w14:paraId="614F2B29" w14:textId="77777777" w:rsidR="001B4E1B" w:rsidRDefault="001B4E1B" w:rsidP="001B4E1B">
      <w:pPr>
        <w:pStyle w:val="Bezmezer"/>
        <w:ind w:left="720" w:firstLine="0"/>
        <w:jc w:val="both"/>
      </w:pPr>
      <w:r>
        <w:t>Není řešeno s ohledem na typ stavby.</w:t>
      </w:r>
    </w:p>
    <w:p w14:paraId="4747AD69" w14:textId="77777777" w:rsidR="005B63B4" w:rsidRDefault="00E36FC1" w:rsidP="009028EC">
      <w:pPr>
        <w:pStyle w:val="Nadpis3"/>
        <w:numPr>
          <w:ilvl w:val="0"/>
          <w:numId w:val="8"/>
        </w:numPr>
      </w:pPr>
      <w:bookmarkStart w:id="43" w:name="_Toc146526369"/>
      <w:r w:rsidRPr="00312BC5">
        <w:t>Zásady řešení vlivu stavby na okolí – vibrace, hluk, prašnost apod.</w:t>
      </w:r>
      <w:bookmarkEnd w:id="43"/>
    </w:p>
    <w:p w14:paraId="23D4658B" w14:textId="6CFB7FA1" w:rsidR="00484CFE" w:rsidRPr="00484CFE" w:rsidRDefault="0033687A" w:rsidP="0033687A">
      <w:pPr>
        <w:pStyle w:val="Bezmezer"/>
        <w:jc w:val="both"/>
      </w:pPr>
      <w:r>
        <w:t>Stavba nebude mít žádný negativní vliv na své okolí, které nebude zatěžovat vibracemi, hlukem či prašností.</w:t>
      </w:r>
      <w:r w:rsidR="009F6827">
        <w:t xml:space="preserve"> </w:t>
      </w:r>
    </w:p>
    <w:p w14:paraId="26485B84" w14:textId="77777777" w:rsidR="00E36FC1" w:rsidRPr="00705868" w:rsidRDefault="00E36FC1" w:rsidP="00705868">
      <w:pPr>
        <w:pStyle w:val="Nadpis2"/>
      </w:pPr>
      <w:bookmarkStart w:id="44" w:name="_Toc146526370"/>
      <w:r w:rsidRPr="00705868">
        <w:t>Zásady ochrany stavby před negativními účinky vnějšího prostředí</w:t>
      </w:r>
      <w:bookmarkEnd w:id="44"/>
    </w:p>
    <w:p w14:paraId="40EB9E83" w14:textId="77777777" w:rsidR="005B63B4" w:rsidRDefault="00E36FC1" w:rsidP="009028EC">
      <w:pPr>
        <w:pStyle w:val="Nadpis3"/>
        <w:numPr>
          <w:ilvl w:val="0"/>
          <w:numId w:val="9"/>
        </w:numPr>
      </w:pPr>
      <w:bookmarkStart w:id="45" w:name="_Toc146526371"/>
      <w:r w:rsidRPr="00312BC5">
        <w:t>Ochrana před pronikáním radonu z</w:t>
      </w:r>
      <w:r w:rsidR="00484CFE">
        <w:t> </w:t>
      </w:r>
      <w:r w:rsidRPr="00312BC5">
        <w:t>podloží</w:t>
      </w:r>
      <w:bookmarkEnd w:id="45"/>
    </w:p>
    <w:p w14:paraId="2A2CCCFA" w14:textId="57502481" w:rsidR="00484CFE" w:rsidRPr="00484CFE" w:rsidRDefault="0033687A" w:rsidP="00484CFE">
      <w:pPr>
        <w:pStyle w:val="Bezmezer"/>
      </w:pPr>
      <w:r w:rsidRPr="0033687A">
        <w:t>Vzhledem k charakteru stavby není řešena ochrana stavby před negativními účinky vnějšího prostředí.</w:t>
      </w:r>
    </w:p>
    <w:p w14:paraId="13C04DF1" w14:textId="77777777" w:rsidR="005B63B4" w:rsidRDefault="00E36FC1" w:rsidP="009028EC">
      <w:pPr>
        <w:pStyle w:val="Nadpis3"/>
        <w:numPr>
          <w:ilvl w:val="0"/>
          <w:numId w:val="9"/>
        </w:numPr>
      </w:pPr>
      <w:bookmarkStart w:id="46" w:name="_Toc146526372"/>
      <w:r w:rsidRPr="00312BC5">
        <w:t>Ochrana před bludnými proudy</w:t>
      </w:r>
      <w:bookmarkEnd w:id="46"/>
    </w:p>
    <w:p w14:paraId="537AD617" w14:textId="561720B4" w:rsidR="00484CFE" w:rsidRPr="00484CFE" w:rsidRDefault="0033687A" w:rsidP="00484CFE">
      <w:pPr>
        <w:pStyle w:val="Bezmezer"/>
      </w:pPr>
      <w:r>
        <w:t>Není řešeno.</w:t>
      </w:r>
    </w:p>
    <w:p w14:paraId="2A740B65" w14:textId="77777777" w:rsidR="005B63B4" w:rsidRDefault="00E36FC1" w:rsidP="009028EC">
      <w:pPr>
        <w:pStyle w:val="Nadpis3"/>
        <w:numPr>
          <w:ilvl w:val="0"/>
          <w:numId w:val="9"/>
        </w:numPr>
      </w:pPr>
      <w:bookmarkStart w:id="47" w:name="_Toc146526373"/>
      <w:r w:rsidRPr="00312BC5">
        <w:t>Ochrana před technickou seismicitou</w:t>
      </w:r>
      <w:bookmarkEnd w:id="47"/>
    </w:p>
    <w:p w14:paraId="40E5EFC4" w14:textId="5C1D9E9E" w:rsidR="00484CFE" w:rsidRPr="00484CFE" w:rsidRDefault="0033687A" w:rsidP="00484CFE">
      <w:pPr>
        <w:pStyle w:val="Bezmezer"/>
      </w:pPr>
      <w:r>
        <w:t>Není řešeno.</w:t>
      </w:r>
    </w:p>
    <w:p w14:paraId="502C1662" w14:textId="77777777" w:rsidR="005B63B4" w:rsidRDefault="00E36FC1" w:rsidP="009028EC">
      <w:pPr>
        <w:pStyle w:val="Nadpis3"/>
        <w:numPr>
          <w:ilvl w:val="0"/>
          <w:numId w:val="9"/>
        </w:numPr>
      </w:pPr>
      <w:bookmarkStart w:id="48" w:name="_Toc146526374"/>
      <w:r w:rsidRPr="00312BC5">
        <w:t>Ochrana před hlukem</w:t>
      </w:r>
      <w:bookmarkEnd w:id="48"/>
    </w:p>
    <w:p w14:paraId="466381D2" w14:textId="52AD7350" w:rsidR="00484CFE" w:rsidRPr="00484CFE" w:rsidRDefault="0033687A" w:rsidP="0033687A">
      <w:pPr>
        <w:pStyle w:val="Bezmezer"/>
        <w:jc w:val="both"/>
      </w:pPr>
      <w:r w:rsidRPr="0033687A">
        <w:t>V blízkosti navrhovaného záměru se nevyskytuje žádný zdroj hluku. Proto není v rámci PD řešena ochrana stavby před hlukem.</w:t>
      </w:r>
    </w:p>
    <w:p w14:paraId="7278356B" w14:textId="77777777" w:rsidR="005B63B4" w:rsidRDefault="00E36FC1" w:rsidP="009028EC">
      <w:pPr>
        <w:pStyle w:val="Nadpis3"/>
        <w:numPr>
          <w:ilvl w:val="0"/>
          <w:numId w:val="9"/>
        </w:numPr>
      </w:pPr>
      <w:bookmarkStart w:id="49" w:name="_Toc146526375"/>
      <w:r w:rsidRPr="00312BC5">
        <w:t>Protipovodňová opatření</w:t>
      </w:r>
      <w:bookmarkEnd w:id="49"/>
    </w:p>
    <w:p w14:paraId="08A64BCD" w14:textId="49060DA1" w:rsidR="00484CFE" w:rsidRPr="00484CFE" w:rsidRDefault="0033687A" w:rsidP="0033687A">
      <w:pPr>
        <w:pStyle w:val="Bezmezer"/>
        <w:jc w:val="both"/>
      </w:pPr>
      <w:r w:rsidRPr="0033687A">
        <w:t>Stavba se nenachází v záplavovém území, proto nejsou v rámci PD navržena žádná další speciální protipovodňová opatření.</w:t>
      </w:r>
    </w:p>
    <w:p w14:paraId="6EB6A9BF" w14:textId="77777777" w:rsidR="005B63B4" w:rsidRDefault="00E36FC1" w:rsidP="009028EC">
      <w:pPr>
        <w:pStyle w:val="Nadpis3"/>
        <w:numPr>
          <w:ilvl w:val="0"/>
          <w:numId w:val="9"/>
        </w:numPr>
      </w:pPr>
      <w:bookmarkStart w:id="50" w:name="_Toc146526376"/>
      <w:r w:rsidRPr="00312BC5">
        <w:t xml:space="preserve">Ostatní </w:t>
      </w:r>
      <w:proofErr w:type="gramStart"/>
      <w:r w:rsidRPr="00312BC5">
        <w:t xml:space="preserve">účinky </w:t>
      </w:r>
      <w:r w:rsidR="00312BC5">
        <w:t xml:space="preserve">- </w:t>
      </w:r>
      <w:r w:rsidRPr="00312BC5">
        <w:t>vliv</w:t>
      </w:r>
      <w:proofErr w:type="gramEnd"/>
      <w:r w:rsidRPr="00312BC5">
        <w:t xml:space="preserve"> poddolování, výskyt metanu apod.</w:t>
      </w:r>
      <w:bookmarkEnd w:id="50"/>
    </w:p>
    <w:p w14:paraId="709B0004" w14:textId="15F9E3F5" w:rsidR="00484CFE" w:rsidRPr="00484CFE" w:rsidRDefault="0033687A" w:rsidP="00484CFE">
      <w:pPr>
        <w:pStyle w:val="Bezmezer"/>
      </w:pPr>
      <w:r w:rsidRPr="0033687A">
        <w:t>Stavba se nenachází v poddolovaném území a nemá požadavky na ostatní účinky.</w:t>
      </w:r>
    </w:p>
    <w:p w14:paraId="055C8E92" w14:textId="77777777" w:rsidR="00D03484" w:rsidRDefault="001E31A2" w:rsidP="004B3C92">
      <w:pPr>
        <w:pStyle w:val="Nadpis1"/>
      </w:pPr>
      <w:bookmarkStart w:id="51" w:name="_Toc146526377"/>
      <w:r>
        <w:lastRenderedPageBreak/>
        <w:t>Připojení na technickou infrastrukturu</w:t>
      </w:r>
      <w:bookmarkEnd w:id="51"/>
    </w:p>
    <w:p w14:paraId="4AD626EB" w14:textId="77777777" w:rsidR="005B63B4" w:rsidRDefault="00705868" w:rsidP="009028EC">
      <w:pPr>
        <w:pStyle w:val="Nadpis3"/>
        <w:numPr>
          <w:ilvl w:val="0"/>
          <w:numId w:val="10"/>
        </w:numPr>
      </w:pPr>
      <w:bookmarkStart w:id="52" w:name="_Toc146526378"/>
      <w:r>
        <w:t>Napojovací místa technické infrastruktury</w:t>
      </w:r>
      <w:bookmarkEnd w:id="52"/>
    </w:p>
    <w:p w14:paraId="05B9D898" w14:textId="19C1117B" w:rsidR="00F66764" w:rsidRPr="00484CFE" w:rsidRDefault="008653AD" w:rsidP="00F66764">
      <w:pPr>
        <w:pStyle w:val="Bezmezer"/>
        <w:jc w:val="both"/>
      </w:pPr>
      <w:r>
        <w:t>Stavba nebude napojena na technickou infrastrukturu.</w:t>
      </w:r>
    </w:p>
    <w:p w14:paraId="54A787C3" w14:textId="77777777" w:rsidR="005B63B4" w:rsidRDefault="00705868" w:rsidP="009028EC">
      <w:pPr>
        <w:pStyle w:val="Nadpis3"/>
        <w:numPr>
          <w:ilvl w:val="0"/>
          <w:numId w:val="10"/>
        </w:numPr>
      </w:pPr>
      <w:bookmarkStart w:id="53" w:name="_Toc146526379"/>
      <w:r>
        <w:t>Připojovací rozměry, výkonové kapacity a délky</w:t>
      </w:r>
      <w:bookmarkEnd w:id="53"/>
    </w:p>
    <w:p w14:paraId="08B9653B" w14:textId="77777777" w:rsidR="008653AD" w:rsidRPr="00484CFE" w:rsidRDefault="008653AD" w:rsidP="008653AD">
      <w:pPr>
        <w:pStyle w:val="Bezmezer"/>
        <w:ind w:left="720" w:firstLine="0"/>
        <w:jc w:val="both"/>
      </w:pPr>
      <w:r>
        <w:t>Stavba nebude napojena na technickou infrastrukturu.</w:t>
      </w:r>
    </w:p>
    <w:p w14:paraId="189FBEC1" w14:textId="77777777" w:rsidR="00D03484" w:rsidRDefault="001E31A2" w:rsidP="001E31A2">
      <w:pPr>
        <w:pStyle w:val="Nadpis1"/>
      </w:pPr>
      <w:bookmarkStart w:id="54" w:name="_Toc146526380"/>
      <w:r>
        <w:t>Dopravní řešení</w:t>
      </w:r>
      <w:bookmarkEnd w:id="54"/>
    </w:p>
    <w:p w14:paraId="4365B5B3" w14:textId="6CB2DC30" w:rsidR="005B63B4" w:rsidRDefault="00705868" w:rsidP="009028EC">
      <w:pPr>
        <w:pStyle w:val="Nadpis3"/>
        <w:numPr>
          <w:ilvl w:val="0"/>
          <w:numId w:val="11"/>
        </w:numPr>
      </w:pPr>
      <w:bookmarkStart w:id="55" w:name="_Toc146526381"/>
      <w:r>
        <w:t>Popis dopravního řešení vč. bezbariérových opatření pro přístupnost a užívání stavby osobami se</w:t>
      </w:r>
      <w:r w:rsidR="0033687A">
        <w:t> </w:t>
      </w:r>
      <w:r>
        <w:t>sníženou schopností pohybu nebo orientace</w:t>
      </w:r>
      <w:bookmarkEnd w:id="55"/>
    </w:p>
    <w:p w14:paraId="2FF867B9" w14:textId="4C0BC505" w:rsidR="00484CFE" w:rsidRPr="00484CFE" w:rsidRDefault="00F66764" w:rsidP="009A1F18">
      <w:pPr>
        <w:pStyle w:val="Bezmezer"/>
        <w:jc w:val="both"/>
      </w:pPr>
      <w:r>
        <w:t>Umístění haly bylo navrženo dle zadání investora</w:t>
      </w:r>
      <w:r w:rsidR="00580E29">
        <w:t xml:space="preserve">, </w:t>
      </w:r>
      <w:r w:rsidR="008653AD">
        <w:t>s ohledem na polohu stávajícího vjezdu</w:t>
      </w:r>
      <w:r w:rsidR="00580E29">
        <w:t>,</w:t>
      </w:r>
      <w:r w:rsidR="008653AD">
        <w:t xml:space="preserve"> polohu stávajících komunikací a objektů v</w:t>
      </w:r>
      <w:r w:rsidR="00580E29">
        <w:t> </w:t>
      </w:r>
      <w:r w:rsidR="008653AD">
        <w:t>areálu</w:t>
      </w:r>
      <w:r w:rsidR="00580E29">
        <w:t xml:space="preserve"> SÚS a s přihlédnutím k manipulačním možnostem kamionových souprav</w:t>
      </w:r>
      <w:r>
        <w:t>.</w:t>
      </w:r>
      <w:r w:rsidR="009A1F18">
        <w:t xml:space="preserve"> </w:t>
      </w:r>
      <w:r>
        <w:t>Příjezd kamionových souprav do areálu je uvažován pomocí stávajícího sjezdu</w:t>
      </w:r>
      <w:r w:rsidR="008653AD">
        <w:t xml:space="preserve"> a brány</w:t>
      </w:r>
      <w:r>
        <w:t>, kter</w:t>
      </w:r>
      <w:r w:rsidR="008653AD">
        <w:t>é</w:t>
      </w:r>
      <w:r>
        <w:t xml:space="preserve"> </w:t>
      </w:r>
      <w:r w:rsidR="008653AD">
        <w:t>se nacházejí vedle stávajícího skladu soli</w:t>
      </w:r>
      <w:r w:rsidR="00580E29">
        <w:t xml:space="preserve"> při jeho východní fasádě</w:t>
      </w:r>
      <w:r>
        <w:t>. Na zpevněn</w:t>
      </w:r>
      <w:r w:rsidR="00580E29">
        <w:t>ých</w:t>
      </w:r>
      <w:r>
        <w:t xml:space="preserve"> plo</w:t>
      </w:r>
      <w:r w:rsidR="00580E29">
        <w:t>chách</w:t>
      </w:r>
      <w:r>
        <w:t xml:space="preserve"> uvnitř areálu je umožněno otočení soupravy, tak aby </w:t>
      </w:r>
      <w:r w:rsidR="00580E29">
        <w:t>mohla vyjíždět zpětně z areálu na veřejné komunikace. Bezbariérová opatření nejsou s ohledem na charakter stavby řešena.</w:t>
      </w:r>
    </w:p>
    <w:p w14:paraId="67AFF9EC" w14:textId="77777777" w:rsidR="00910BF5" w:rsidRDefault="00705868" w:rsidP="009028EC">
      <w:pPr>
        <w:pStyle w:val="Nadpis3"/>
        <w:numPr>
          <w:ilvl w:val="0"/>
          <w:numId w:val="11"/>
        </w:numPr>
      </w:pPr>
      <w:bookmarkStart w:id="56" w:name="_Toc146526382"/>
      <w:r>
        <w:t>Napojení území na stávající dopravní infrastrukturu</w:t>
      </w:r>
      <w:bookmarkEnd w:id="56"/>
    </w:p>
    <w:p w14:paraId="6513CB24" w14:textId="3C030915" w:rsidR="00484CFE" w:rsidRPr="00484CFE" w:rsidRDefault="00F66764" w:rsidP="00F66764">
      <w:pPr>
        <w:pStyle w:val="Bezmezer"/>
        <w:jc w:val="both"/>
      </w:pPr>
      <w:r w:rsidRPr="00F66764">
        <w:t xml:space="preserve">Areál je dopravně napojen </w:t>
      </w:r>
      <w:r w:rsidR="00580E29">
        <w:t xml:space="preserve">pomocí stávající brány, která je umístěna v </w:t>
      </w:r>
      <w:r w:rsidRPr="00F66764">
        <w:t xml:space="preserve">jižní </w:t>
      </w:r>
      <w:r w:rsidR="00580E29">
        <w:t>hranici areálu a</w:t>
      </w:r>
      <w:r w:rsidRPr="00F66764">
        <w:t xml:space="preserve"> pomocí stávajícíh</w:t>
      </w:r>
      <w:r w:rsidR="00580E29">
        <w:t>o</w:t>
      </w:r>
      <w:r w:rsidRPr="00F66764">
        <w:t xml:space="preserve"> sjezd</w:t>
      </w:r>
      <w:r w:rsidR="00580E29">
        <w:t>u</w:t>
      </w:r>
      <w:r w:rsidRPr="00F66764">
        <w:t xml:space="preserve"> ze silnice </w:t>
      </w:r>
      <w:r w:rsidR="00580E29">
        <w:t>362 Polička-Jedlová, který se nachází východně od stávajícího skladu soli.</w:t>
      </w:r>
    </w:p>
    <w:p w14:paraId="4365204F" w14:textId="77777777" w:rsidR="00910BF5" w:rsidRDefault="00705868" w:rsidP="009028EC">
      <w:pPr>
        <w:pStyle w:val="Nadpis3"/>
        <w:numPr>
          <w:ilvl w:val="0"/>
          <w:numId w:val="11"/>
        </w:numPr>
      </w:pPr>
      <w:bookmarkStart w:id="57" w:name="_Toc146526383"/>
      <w:r>
        <w:t>Doprava v</w:t>
      </w:r>
      <w:r w:rsidR="00484CFE">
        <w:t> </w:t>
      </w:r>
      <w:r>
        <w:t>klidu</w:t>
      </w:r>
      <w:bookmarkEnd w:id="57"/>
    </w:p>
    <w:p w14:paraId="199556AF" w14:textId="2054D07F" w:rsidR="00484CFE" w:rsidRPr="00484CFE" w:rsidRDefault="006B5C88" w:rsidP="006B5C88">
      <w:pPr>
        <w:pStyle w:val="Bezmezer"/>
        <w:jc w:val="both"/>
      </w:pPr>
      <w:r w:rsidRPr="006B5C88">
        <w:t>Není řešeno, stavba neklade nové požadavky na parkovací stání.</w:t>
      </w:r>
    </w:p>
    <w:p w14:paraId="112B4534" w14:textId="77777777" w:rsidR="00910BF5" w:rsidRDefault="00705868" w:rsidP="009028EC">
      <w:pPr>
        <w:pStyle w:val="Nadpis3"/>
        <w:numPr>
          <w:ilvl w:val="0"/>
          <w:numId w:val="11"/>
        </w:numPr>
      </w:pPr>
      <w:bookmarkStart w:id="58" w:name="_Toc146526384"/>
      <w:r>
        <w:t>Pěší a cyklistické stezky</w:t>
      </w:r>
      <w:bookmarkEnd w:id="58"/>
    </w:p>
    <w:p w14:paraId="440A9643" w14:textId="1DC6D765" w:rsidR="00484CFE" w:rsidRPr="00484CFE" w:rsidRDefault="006B5C88" w:rsidP="00484CFE">
      <w:pPr>
        <w:pStyle w:val="Bezmezer"/>
      </w:pPr>
      <w:r>
        <w:t>Není řešeno.</w:t>
      </w:r>
    </w:p>
    <w:p w14:paraId="65334EEC" w14:textId="77777777" w:rsidR="001E31A2" w:rsidRDefault="001E31A2" w:rsidP="005A07BB">
      <w:pPr>
        <w:pStyle w:val="Nadpis1"/>
      </w:pPr>
      <w:bookmarkStart w:id="59" w:name="_Toc146526385"/>
      <w:r>
        <w:t>Řešení vegetace a související</w:t>
      </w:r>
      <w:r w:rsidR="005A07BB">
        <w:t>c</w:t>
      </w:r>
      <w:r>
        <w:t xml:space="preserve">h </w:t>
      </w:r>
      <w:r w:rsidR="005A07BB">
        <w:t>terénních úprav</w:t>
      </w:r>
      <w:bookmarkEnd w:id="59"/>
    </w:p>
    <w:p w14:paraId="7C67919E" w14:textId="77777777" w:rsidR="00910BF5" w:rsidRDefault="009259F1" w:rsidP="009028EC">
      <w:pPr>
        <w:pStyle w:val="Nadpis3"/>
        <w:numPr>
          <w:ilvl w:val="0"/>
          <w:numId w:val="12"/>
        </w:numPr>
      </w:pPr>
      <w:bookmarkStart w:id="60" w:name="_Toc146526386"/>
      <w:r>
        <w:t>Terénní úpravy</w:t>
      </w:r>
      <w:bookmarkEnd w:id="60"/>
    </w:p>
    <w:p w14:paraId="2C4A4B18" w14:textId="71771A71" w:rsidR="00484CFE" w:rsidRPr="00484CFE" w:rsidRDefault="006B5C88" w:rsidP="006B5C88">
      <w:pPr>
        <w:pStyle w:val="Bezmezer"/>
        <w:jc w:val="both"/>
      </w:pPr>
      <w:r>
        <w:t xml:space="preserve">Stávající terén podél západní fasády </w:t>
      </w:r>
      <w:r w:rsidR="00406662">
        <w:t>objektu</w:t>
      </w:r>
      <w:r>
        <w:t xml:space="preserve"> bude uveden do původního stavu, bude urovnán a oset trávou.</w:t>
      </w:r>
      <w:r w:rsidR="00406662">
        <w:t xml:space="preserve"> Jedná se zejména o plochu zasahující na </w:t>
      </w:r>
      <w:proofErr w:type="spellStart"/>
      <w:r w:rsidR="00406662">
        <w:t>parc</w:t>
      </w:r>
      <w:proofErr w:type="spellEnd"/>
      <w:r w:rsidR="00406662">
        <w:t>. č. 4834/1 v </w:t>
      </w:r>
      <w:proofErr w:type="spellStart"/>
      <w:r w:rsidR="00406662">
        <w:t>k.ú</w:t>
      </w:r>
      <w:proofErr w:type="spellEnd"/>
      <w:r w:rsidR="00406662">
        <w:t>. Polička.</w:t>
      </w:r>
    </w:p>
    <w:p w14:paraId="392F9263" w14:textId="77777777" w:rsidR="00910BF5" w:rsidRDefault="009259F1" w:rsidP="009028EC">
      <w:pPr>
        <w:pStyle w:val="Nadpis3"/>
        <w:numPr>
          <w:ilvl w:val="0"/>
          <w:numId w:val="12"/>
        </w:numPr>
      </w:pPr>
      <w:bookmarkStart w:id="61" w:name="_Toc146526387"/>
      <w:r>
        <w:t>Použité vegetační prvky</w:t>
      </w:r>
      <w:bookmarkEnd w:id="61"/>
    </w:p>
    <w:p w14:paraId="710FC26B" w14:textId="2ACDF33F" w:rsidR="00484CFE" w:rsidRPr="00484CFE" w:rsidRDefault="006B5C88" w:rsidP="00484CFE">
      <w:pPr>
        <w:pStyle w:val="Bezmezer"/>
      </w:pPr>
      <w:r>
        <w:t>V rámci stavby nejsou navrženy žádné vegetační prvky.</w:t>
      </w:r>
    </w:p>
    <w:p w14:paraId="04A276A4" w14:textId="77777777" w:rsidR="00910BF5" w:rsidRDefault="009259F1" w:rsidP="009028EC">
      <w:pPr>
        <w:pStyle w:val="Nadpis3"/>
        <w:numPr>
          <w:ilvl w:val="0"/>
          <w:numId w:val="12"/>
        </w:numPr>
      </w:pPr>
      <w:bookmarkStart w:id="62" w:name="_Toc146526388"/>
      <w:r>
        <w:t>Biotechnická opatření</w:t>
      </w:r>
      <w:bookmarkEnd w:id="62"/>
    </w:p>
    <w:p w14:paraId="67AE171D" w14:textId="7343DDDD" w:rsidR="00484CFE" w:rsidRPr="00484CFE" w:rsidRDefault="006B5C88" w:rsidP="00484CFE">
      <w:pPr>
        <w:pStyle w:val="Bezmezer"/>
      </w:pPr>
      <w:r>
        <w:t>Není řešeno.</w:t>
      </w:r>
    </w:p>
    <w:p w14:paraId="1CB9B3D1" w14:textId="77777777" w:rsidR="005A07BB" w:rsidRDefault="005A07BB" w:rsidP="005A07BB">
      <w:pPr>
        <w:pStyle w:val="Nadpis1"/>
      </w:pPr>
      <w:bookmarkStart w:id="63" w:name="_Toc146526389"/>
      <w:r>
        <w:t>Popis vlivů stavby na životní prostředí a jeho ochrana</w:t>
      </w:r>
      <w:bookmarkEnd w:id="63"/>
    </w:p>
    <w:p w14:paraId="1B340B35" w14:textId="77777777" w:rsidR="00910BF5" w:rsidRDefault="009259F1" w:rsidP="009028EC">
      <w:pPr>
        <w:pStyle w:val="Nadpis3"/>
        <w:numPr>
          <w:ilvl w:val="0"/>
          <w:numId w:val="13"/>
        </w:numPr>
      </w:pPr>
      <w:bookmarkStart w:id="64" w:name="_Toc146526390"/>
      <w:r w:rsidRPr="009259F1">
        <w:t>Vliv na životní prostředí – ovzduší, hluk, voda, odpady a půda</w:t>
      </w:r>
      <w:bookmarkEnd w:id="64"/>
    </w:p>
    <w:p w14:paraId="565964AB" w14:textId="02D75B88" w:rsidR="00B06CE4" w:rsidRDefault="006B5C88" w:rsidP="006B5C88">
      <w:pPr>
        <w:pStyle w:val="Bezmezer"/>
        <w:jc w:val="both"/>
      </w:pPr>
      <w:r w:rsidRPr="006B5C88">
        <w:t>Stavba svým provozem nebude znečišťovat ovzduší a nebude vytvářet hluk, který by svými účinky nepříznivě ovlivňoval okolí. Pro okolí stavby bude splněna maximální ekvivalentní hladina akustického tlaku v souladu s</w:t>
      </w:r>
      <w:r>
        <w:t> </w:t>
      </w:r>
      <w:r w:rsidRPr="006B5C88">
        <w:t xml:space="preserve">vyhláškou 272/2011 Sb. a 258/2000 </w:t>
      </w:r>
      <w:proofErr w:type="gramStart"/>
      <w:r w:rsidRPr="006B5C88">
        <w:t>Sb..</w:t>
      </w:r>
      <w:proofErr w:type="gramEnd"/>
      <w:r w:rsidRPr="006B5C88">
        <w:t xml:space="preserve"> Půda v okolí objektu nebude nijak degradována.</w:t>
      </w:r>
      <w:r w:rsidR="00406662">
        <w:t xml:space="preserve"> Při provozu objektu nebudou vznikat žádné o</w:t>
      </w:r>
      <w:r w:rsidRPr="006B5C88">
        <w:t>dpady</w:t>
      </w:r>
      <w:r w:rsidR="00406662">
        <w:t>, pokud by však došlo k jejich vzniku, budou</w:t>
      </w:r>
      <w:r w:rsidRPr="006B5C88">
        <w:t xml:space="preserve"> likvidovány v souladu se zákonem č.</w:t>
      </w:r>
      <w:r>
        <w:t> </w:t>
      </w:r>
      <w:r w:rsidRPr="006B5C88">
        <w:t>185/2001 Sb., o odpadech (v platném znění). Investor bude v rámci užívání objektu nakládat se skladovaným materiálem v souladu s jeho technickými a bezpečnostními listy.</w:t>
      </w:r>
      <w:r w:rsidR="00B06CE4">
        <w:t xml:space="preserve"> </w:t>
      </w:r>
    </w:p>
    <w:p w14:paraId="369E9F29" w14:textId="2375CF35" w:rsidR="00484CFE" w:rsidRPr="00484CFE" w:rsidRDefault="00B06CE4" w:rsidP="006B5C88">
      <w:pPr>
        <w:pStyle w:val="Bezmezer"/>
        <w:jc w:val="both"/>
      </w:pPr>
      <w:r>
        <w:t>P</w:t>
      </w:r>
      <w:r w:rsidRPr="00B06CE4">
        <w:t>ůvodci odpadů</w:t>
      </w:r>
      <w:r>
        <w:t xml:space="preserve"> vzniká povinnost daná zákonem o odpadech </w:t>
      </w:r>
      <w:r w:rsidRPr="00B06CE4">
        <w:t xml:space="preserve">v § 15, mimo jiné, že v případě komunálního odpadu, který běžně produkuje, a stavebního a demoličního odpadu, které sám nezpracuje, mít jejich předání podle </w:t>
      </w:r>
      <w:r w:rsidRPr="00B06CE4">
        <w:lastRenderedPageBreak/>
        <w:t>§ 13 odst. 1 písm. e) zákona o odpadech v odpovídajícím množství zajištěno písemnou smlouvou před jejich vznikem.</w:t>
      </w:r>
      <w:r>
        <w:t xml:space="preserve"> </w:t>
      </w:r>
      <w:r w:rsidRPr="00B06CE4">
        <w:t>Před zahájením realizace záměru je nutné tuto smlouvu předložit jak stavebnímu úřadu, tak orgánu odpadového hospodářství.</w:t>
      </w:r>
    </w:p>
    <w:p w14:paraId="7E4CB67E" w14:textId="77777777" w:rsidR="00910BF5" w:rsidRDefault="009259F1" w:rsidP="009028EC">
      <w:pPr>
        <w:pStyle w:val="Nadpis3"/>
        <w:numPr>
          <w:ilvl w:val="0"/>
          <w:numId w:val="13"/>
        </w:numPr>
      </w:pPr>
      <w:bookmarkStart w:id="65" w:name="_Toc146526391"/>
      <w:r w:rsidRPr="009259F1">
        <w:t xml:space="preserve">Vliv na přírodu a </w:t>
      </w:r>
      <w:proofErr w:type="gramStart"/>
      <w:r w:rsidRPr="009259F1">
        <w:t xml:space="preserve">krajinu </w:t>
      </w:r>
      <w:r>
        <w:t xml:space="preserve">- </w:t>
      </w:r>
      <w:r w:rsidRPr="009259F1">
        <w:t>ochrana</w:t>
      </w:r>
      <w:proofErr w:type="gramEnd"/>
      <w:r w:rsidRPr="009259F1">
        <w:t xml:space="preserve"> dřevin, ochrana památných stromů, ochrana rostlin a živočichů, zachování ekologických funkcí a vazeb v krajině apod.</w:t>
      </w:r>
      <w:bookmarkEnd w:id="65"/>
    </w:p>
    <w:p w14:paraId="6001EE5E" w14:textId="113A9735" w:rsidR="00484CFE" w:rsidRPr="00484CFE" w:rsidRDefault="006B5C88" w:rsidP="006B5C88">
      <w:pPr>
        <w:pStyle w:val="Bezmezer"/>
        <w:jc w:val="both"/>
      </w:pPr>
      <w:r w:rsidRPr="006B5C88">
        <w:t>Navrhovaná stavba zachovává všechny ekologické funkce a vazby v krajině. V okolí stavby se nenachází žádné památné stromy, chráněné rostliny ani živočichové.</w:t>
      </w:r>
    </w:p>
    <w:p w14:paraId="452269E2" w14:textId="77777777" w:rsidR="00910BF5" w:rsidRDefault="009259F1" w:rsidP="009028EC">
      <w:pPr>
        <w:pStyle w:val="Nadpis3"/>
        <w:numPr>
          <w:ilvl w:val="0"/>
          <w:numId w:val="13"/>
        </w:numPr>
      </w:pPr>
      <w:bookmarkStart w:id="66" w:name="_Toc146526392"/>
      <w:r w:rsidRPr="009259F1">
        <w:t>Vliv na soustavu chráněných území Natura 2000</w:t>
      </w:r>
      <w:bookmarkEnd w:id="66"/>
    </w:p>
    <w:p w14:paraId="5444E5DB" w14:textId="6A0C55DA" w:rsidR="00484CFE" w:rsidRPr="00484CFE" w:rsidRDefault="006B5C88" w:rsidP="006B5C88">
      <w:pPr>
        <w:pStyle w:val="Bezmezer"/>
        <w:jc w:val="both"/>
      </w:pPr>
      <w:r w:rsidRPr="006B5C88">
        <w:t>Navrhovaná stavba nemá vliv na soustavu těchto chráněných území.</w:t>
      </w:r>
    </w:p>
    <w:p w14:paraId="7232EBD5" w14:textId="6D4B4607" w:rsidR="00910BF5" w:rsidRDefault="009259F1" w:rsidP="009028EC">
      <w:pPr>
        <w:pStyle w:val="Nadpis3"/>
        <w:numPr>
          <w:ilvl w:val="0"/>
          <w:numId w:val="13"/>
        </w:numPr>
      </w:pPr>
      <w:bookmarkStart w:id="67" w:name="_Toc146526393"/>
      <w:r w:rsidRPr="009259F1">
        <w:t>Způsob zohlednění podmínek závazného stanoviska posouzení vlivu záměru na životní prostředí, je</w:t>
      </w:r>
      <w:r w:rsidR="00B06CE4">
        <w:noBreakHyphen/>
      </w:r>
      <w:r w:rsidRPr="009259F1">
        <w:t>li podkladem</w:t>
      </w:r>
      <w:bookmarkEnd w:id="67"/>
    </w:p>
    <w:p w14:paraId="268E2C16" w14:textId="63722EC1" w:rsidR="00484CFE" w:rsidRPr="00484CFE" w:rsidRDefault="00C77DF5" w:rsidP="00C77DF5">
      <w:pPr>
        <w:pStyle w:val="Bezmezer"/>
        <w:jc w:val="both"/>
      </w:pPr>
      <w:r>
        <w:t>Navrhovaná stavba nevyžaduje posouzení EIA (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>).</w:t>
      </w:r>
    </w:p>
    <w:p w14:paraId="373E1C70" w14:textId="77777777" w:rsidR="00910BF5" w:rsidRDefault="009259F1" w:rsidP="009028EC">
      <w:pPr>
        <w:pStyle w:val="Nadpis3"/>
        <w:numPr>
          <w:ilvl w:val="0"/>
          <w:numId w:val="13"/>
        </w:numPr>
      </w:pPr>
      <w:bookmarkStart w:id="68" w:name="_Toc146526394"/>
      <w:r w:rsidRPr="009259F1">
        <w:t>V případě záměrů spadajících do režimu zákona o integrované prevenci základní parametry způsobu naplnění závěrů o nejlepších dostupných technikách nebo integrované povolení, bylo-li vydáno</w:t>
      </w:r>
      <w:bookmarkEnd w:id="68"/>
    </w:p>
    <w:p w14:paraId="64D5C35C" w14:textId="528E3AE4" w:rsidR="00484CFE" w:rsidRPr="00484CFE" w:rsidRDefault="00C77DF5" w:rsidP="00484CFE">
      <w:pPr>
        <w:pStyle w:val="Bezmezer"/>
      </w:pPr>
      <w:r>
        <w:t>Záměr nespadá do režimu zákona o integrované prevenci.</w:t>
      </w:r>
    </w:p>
    <w:p w14:paraId="77B495FB" w14:textId="77777777" w:rsidR="00E540C0" w:rsidRDefault="009259F1" w:rsidP="009028EC">
      <w:pPr>
        <w:pStyle w:val="Nadpis3"/>
        <w:numPr>
          <w:ilvl w:val="0"/>
          <w:numId w:val="13"/>
        </w:numPr>
      </w:pPr>
      <w:bookmarkStart w:id="69" w:name="_Toc146526395"/>
      <w:r w:rsidRPr="009259F1">
        <w:t>Navrhovaná ochranná a bezpečnostní pásma, rozsah omezení a podmínky ochrany podle jiných právních předpisů</w:t>
      </w:r>
      <w:bookmarkEnd w:id="69"/>
    </w:p>
    <w:p w14:paraId="65EABE29" w14:textId="7356C508" w:rsidR="00484CFE" w:rsidRPr="00484CFE" w:rsidRDefault="00C77DF5" w:rsidP="00484CFE">
      <w:pPr>
        <w:pStyle w:val="Bezmezer"/>
      </w:pPr>
      <w:r>
        <w:t>Stavbou nejsou navržena žádná ochranná a bezpečnostní pásma.</w:t>
      </w:r>
    </w:p>
    <w:p w14:paraId="59BCE1EE" w14:textId="77777777" w:rsidR="009575FE" w:rsidRDefault="005A07BB" w:rsidP="00484CFE">
      <w:pPr>
        <w:pStyle w:val="Nadpis1"/>
      </w:pPr>
      <w:bookmarkStart w:id="70" w:name="_Toc146526396"/>
      <w:r>
        <w:t>Ochrana obyvatelstva</w:t>
      </w:r>
      <w:bookmarkEnd w:id="70"/>
    </w:p>
    <w:p w14:paraId="3E345B13" w14:textId="7086E6C2" w:rsidR="00484CFE" w:rsidRPr="00484CFE" w:rsidRDefault="00C77DF5" w:rsidP="00C77DF5">
      <w:pPr>
        <w:pStyle w:val="Bezmezer"/>
        <w:jc w:val="both"/>
      </w:pPr>
      <w:r w:rsidRPr="00C77DF5">
        <w:t>Na stavbu nejsou kladeny požadavky civilní ochrany na využití staveb k ochraně obyvatelstva. Navrhovaná stavba nebude znamenat negativní ovlivnění veřejného zdraví a obytné pohody obyvatelstva.</w:t>
      </w:r>
    </w:p>
    <w:p w14:paraId="7996CC27" w14:textId="77777777" w:rsidR="005A07BB" w:rsidRDefault="005A07BB" w:rsidP="005A07BB">
      <w:pPr>
        <w:pStyle w:val="Nadpis1"/>
      </w:pPr>
      <w:bookmarkStart w:id="71" w:name="_Toc146526397"/>
      <w:r>
        <w:t>Zásady organizace výstavby</w:t>
      </w:r>
      <w:bookmarkEnd w:id="71"/>
    </w:p>
    <w:p w14:paraId="2922F5B9" w14:textId="77777777" w:rsidR="009575FE" w:rsidRDefault="000675E4" w:rsidP="009028EC">
      <w:pPr>
        <w:pStyle w:val="Nadpis3"/>
        <w:numPr>
          <w:ilvl w:val="0"/>
          <w:numId w:val="14"/>
        </w:numPr>
      </w:pPr>
      <w:bookmarkStart w:id="72" w:name="_Toc146526398"/>
      <w:r>
        <w:t>Potřeby a spotřeby rozhodujících médií a hmot, jejich zajištění</w:t>
      </w:r>
      <w:bookmarkEnd w:id="72"/>
    </w:p>
    <w:p w14:paraId="04941AC7" w14:textId="479A2551" w:rsidR="00C77DF5" w:rsidRDefault="00C77DF5" w:rsidP="00C77DF5">
      <w:pPr>
        <w:pStyle w:val="Bezmezer"/>
        <w:jc w:val="both"/>
      </w:pPr>
      <w:r>
        <w:t>Napojení staveniště na</w:t>
      </w:r>
      <w:r w:rsidR="00205308">
        <w:t xml:space="preserve"> elektrickou energii</w:t>
      </w:r>
      <w:r>
        <w:t xml:space="preserve"> bude provedeno ze s</w:t>
      </w:r>
      <w:r w:rsidR="00205308">
        <w:t>ousedního objektu skladu soli.</w:t>
      </w:r>
      <w:r w:rsidR="00976214">
        <w:t xml:space="preserve"> Zásobování stavby vodou bude provedeno pomocí mobilních nádrží nebo IBC kontejnerů. Staveniště bude vybaveno buňkou pro stavbyvedoucího a mobilním WC.</w:t>
      </w:r>
    </w:p>
    <w:p w14:paraId="5F87E05D" w14:textId="77777777" w:rsidR="009575FE" w:rsidRDefault="000675E4" w:rsidP="009028EC">
      <w:pPr>
        <w:pStyle w:val="Nadpis3"/>
        <w:numPr>
          <w:ilvl w:val="0"/>
          <w:numId w:val="14"/>
        </w:numPr>
      </w:pPr>
      <w:bookmarkStart w:id="73" w:name="_Toc146526399"/>
      <w:r>
        <w:t>Odvodnění staveniště</w:t>
      </w:r>
      <w:bookmarkEnd w:id="73"/>
    </w:p>
    <w:p w14:paraId="7AB746FE" w14:textId="7F967D06" w:rsidR="00484CFE" w:rsidRPr="00484CFE" w:rsidRDefault="00C77DF5" w:rsidP="00C77DF5">
      <w:pPr>
        <w:pStyle w:val="Bezmezer"/>
        <w:jc w:val="both"/>
      </w:pPr>
      <w:r w:rsidRPr="00C77DF5">
        <w:t xml:space="preserve">Voda v ploše staveniště bude v průběhu výstavby přirozeně zasakována v řešeném území, případně pak bude svedena mimo prostor staveniště. V rámci výstavby bude nutné zajistit, aby nedošlo k podmáčení a rozbřednutí základové spáry objektu. V rámci IGP je nutné upozornit na možný výskyt podzemní vody, která bude v případě nutnosti čerpána mimo prostor staveniště. </w:t>
      </w:r>
    </w:p>
    <w:p w14:paraId="642B7E19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74" w:name="_Toc146526400"/>
      <w:r>
        <w:t>Napojení staveniště na stávající dopravní a technickou infrastrukturu</w:t>
      </w:r>
      <w:bookmarkEnd w:id="74"/>
    </w:p>
    <w:p w14:paraId="739180C9" w14:textId="4BD825F5" w:rsidR="00484CFE" w:rsidRPr="00484CFE" w:rsidRDefault="00C77DF5" w:rsidP="00C77DF5">
      <w:pPr>
        <w:pStyle w:val="Bezmezer"/>
        <w:jc w:val="both"/>
      </w:pPr>
      <w:r>
        <w:t xml:space="preserve">Napojení staveniště bude provedeno </w:t>
      </w:r>
      <w:r w:rsidR="00976214">
        <w:t>pomocí stávající uzamykatelné vjezdové brány a stávajícího sjezdu umístěného na silnici č. 360.</w:t>
      </w:r>
    </w:p>
    <w:p w14:paraId="30069AF4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75" w:name="_Toc146526401"/>
      <w:r>
        <w:t>Vliv provádění stavby na okolní stavby a pozemky</w:t>
      </w:r>
      <w:bookmarkEnd w:id="75"/>
    </w:p>
    <w:p w14:paraId="087346E7" w14:textId="583DA7D3" w:rsidR="00484CFE" w:rsidRPr="00484CFE" w:rsidRDefault="00C77DF5" w:rsidP="00C77DF5">
      <w:pPr>
        <w:pStyle w:val="Bezmezer"/>
        <w:jc w:val="both"/>
      </w:pPr>
      <w:r w:rsidRPr="00C77DF5">
        <w:t>Provádění stavby nebude mít negativní vliv na okolní pozemky. Sousední pozemky budou po provedení stavby uvedeny do původního tvaru a stavu. Pozemky budou osety trávou.</w:t>
      </w:r>
    </w:p>
    <w:p w14:paraId="4973D19A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76" w:name="_Toc146526402"/>
      <w:r>
        <w:lastRenderedPageBreak/>
        <w:t>Ochrana okolí staveniště a požadavky na související asanace, demolice, kácení dřevin</w:t>
      </w:r>
      <w:bookmarkEnd w:id="76"/>
    </w:p>
    <w:p w14:paraId="4CBA3B1D" w14:textId="7BC86182" w:rsidR="00C64F01" w:rsidRDefault="00C64F01" w:rsidP="00C64F01">
      <w:pPr>
        <w:pStyle w:val="Bezmezer"/>
        <w:jc w:val="both"/>
      </w:pPr>
      <w:r>
        <w:t xml:space="preserve">Staveniště bude po celou dobu výstavby chráněno stávajícím plotem areálu. </w:t>
      </w:r>
      <w:r w:rsidR="00976214">
        <w:t>V místě západní stěny objektu přiléhající k hranici areálu je uvažováno s výstavbou oplocení mobilního.</w:t>
      </w:r>
    </w:p>
    <w:p w14:paraId="7B3CD7EF" w14:textId="287905E0" w:rsidR="00484CFE" w:rsidRDefault="00C64F01" w:rsidP="00C64F01">
      <w:pPr>
        <w:pStyle w:val="Bezmezer"/>
        <w:jc w:val="both"/>
      </w:pPr>
      <w:r>
        <w:t xml:space="preserve">Demolice </w:t>
      </w:r>
      <w:r w:rsidR="00976214">
        <w:t>zpevněných ploch v místě navrženého objektu</w:t>
      </w:r>
      <w:r>
        <w:t xml:space="preserve"> bude prováděna </w:t>
      </w:r>
      <w:r w:rsidR="00976214">
        <w:t xml:space="preserve">strojně pomocí hydraulických sbíjecích bagrových kladiv. </w:t>
      </w:r>
      <w:r>
        <w:t>Všechen demontovaný materiál bude tříděn a odvážen ze stavby na jednotlivé skládky stavebního materiálu.</w:t>
      </w:r>
    </w:p>
    <w:p w14:paraId="39A3BA7D" w14:textId="31668D0A" w:rsidR="00976214" w:rsidRPr="00484CFE" w:rsidRDefault="00976214" w:rsidP="00C64F01">
      <w:pPr>
        <w:pStyle w:val="Bezmezer"/>
        <w:jc w:val="both"/>
      </w:pPr>
      <w:r>
        <w:t>V místě stávajícího oplocení při západní fasádě navrženého objektu dojde k odstranění stávajících keřů a náletových stromků.</w:t>
      </w:r>
    </w:p>
    <w:p w14:paraId="6834E79B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77" w:name="_Toc146526403"/>
      <w:r>
        <w:t>Maximální dočasné a trvalé zábory pro staveniště</w:t>
      </w:r>
      <w:bookmarkEnd w:id="77"/>
    </w:p>
    <w:p w14:paraId="50A601D8" w14:textId="012B09C9" w:rsidR="00484CFE" w:rsidRPr="00484CFE" w:rsidRDefault="00AD4E37" w:rsidP="00B33770">
      <w:pPr>
        <w:pStyle w:val="Bezmezer"/>
        <w:jc w:val="both"/>
      </w:pPr>
      <w:r>
        <w:t>Staveniště bude svým maximálním záborem po celou dobu stavby limitováno rozměry stavby s rozšířením o cca. 2</w:t>
      </w:r>
      <w:r w:rsidR="00976214">
        <w:t>,4</w:t>
      </w:r>
      <w:r>
        <w:t xml:space="preserve"> m na </w:t>
      </w:r>
      <w:r w:rsidR="00976214">
        <w:t xml:space="preserve">sousední pozemek </w:t>
      </w:r>
      <w:proofErr w:type="spellStart"/>
      <w:r w:rsidR="00976214">
        <w:t>parc</w:t>
      </w:r>
      <w:proofErr w:type="spellEnd"/>
      <w:r w:rsidR="00976214">
        <w:t>. č. 4834/1 (</w:t>
      </w:r>
      <w:proofErr w:type="spellStart"/>
      <w:r w:rsidR="00976214">
        <w:t>k.ú</w:t>
      </w:r>
      <w:proofErr w:type="spellEnd"/>
      <w:r w:rsidR="00976214">
        <w:t xml:space="preserve">. Polička) a cca 5 m na každou stranu od objektu směrem do areálu SÚS. Součástí staveniště bude také rozšíření pro plochu, kde bude umístěna </w:t>
      </w:r>
      <w:r>
        <w:t>stavební buňk</w:t>
      </w:r>
      <w:r w:rsidR="00976214">
        <w:t>a</w:t>
      </w:r>
      <w:r>
        <w:t xml:space="preserve"> a plochu pro skladování stavebního materiálu. Staveniště se bude nacházet pouze na </w:t>
      </w:r>
      <w:proofErr w:type="spellStart"/>
      <w:r>
        <w:t>parc</w:t>
      </w:r>
      <w:proofErr w:type="spellEnd"/>
      <w:r>
        <w:t xml:space="preserve">. č. </w:t>
      </w:r>
      <w:r w:rsidR="00976214">
        <w:t>4833/3</w:t>
      </w:r>
      <w:r>
        <w:t xml:space="preserve"> </w:t>
      </w:r>
      <w:r w:rsidR="00976214">
        <w:t xml:space="preserve">a částečně na </w:t>
      </w:r>
      <w:proofErr w:type="spellStart"/>
      <w:r w:rsidR="00976214">
        <w:t>parc</w:t>
      </w:r>
      <w:proofErr w:type="spellEnd"/>
      <w:r w:rsidR="00976214">
        <w:t>. č. 4834/1 v </w:t>
      </w:r>
      <w:proofErr w:type="spellStart"/>
      <w:r w:rsidR="00976214">
        <w:t>k.ú</w:t>
      </w:r>
      <w:proofErr w:type="spellEnd"/>
      <w:r w:rsidR="00976214">
        <w:t xml:space="preserve">. Polička. </w:t>
      </w:r>
    </w:p>
    <w:p w14:paraId="0BA1A1D3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78" w:name="_Toc146526404"/>
      <w:r>
        <w:t xml:space="preserve">Požadavky na bezbariérové </w:t>
      </w:r>
      <w:proofErr w:type="spellStart"/>
      <w:r>
        <w:t>obchozí</w:t>
      </w:r>
      <w:proofErr w:type="spellEnd"/>
      <w:r>
        <w:t xml:space="preserve"> trasy</w:t>
      </w:r>
      <w:bookmarkEnd w:id="78"/>
    </w:p>
    <w:p w14:paraId="52C9D3C6" w14:textId="413C0784" w:rsidR="00484CFE" w:rsidRPr="00484CFE" w:rsidRDefault="00AD4E37" w:rsidP="00484CFE">
      <w:pPr>
        <w:pStyle w:val="Bezmezer"/>
      </w:pPr>
      <w:r>
        <w:t>Není řešeno.</w:t>
      </w:r>
    </w:p>
    <w:p w14:paraId="23CE2EA5" w14:textId="77777777" w:rsidR="000675E4" w:rsidRDefault="000675E4" w:rsidP="009028EC">
      <w:pPr>
        <w:pStyle w:val="Nadpis3"/>
        <w:numPr>
          <w:ilvl w:val="0"/>
          <w:numId w:val="14"/>
        </w:numPr>
      </w:pPr>
      <w:bookmarkStart w:id="79" w:name="_Toc146526405"/>
      <w:r>
        <w:t>Maximální produkovaná množství a druhy odpadů a emisí při výstavbě, jejich likvidace</w:t>
      </w:r>
      <w:bookmarkEnd w:id="79"/>
    </w:p>
    <w:p w14:paraId="0489F0A8" w14:textId="6091820D" w:rsidR="00B33770" w:rsidRDefault="00B33770" w:rsidP="006C2E4B">
      <w:pPr>
        <w:pStyle w:val="Bezmezer"/>
        <w:jc w:val="both"/>
      </w:pPr>
      <w:r>
        <w:t xml:space="preserve">Při bouracích pracích </w:t>
      </w:r>
      <w:r w:rsidR="00D25E8A">
        <w:t xml:space="preserve">v rámci zpevněných ploch </w:t>
      </w:r>
      <w:r>
        <w:t>bude stavební odpad (asfalt</w:t>
      </w:r>
      <w:r w:rsidR="00D25E8A">
        <w:t xml:space="preserve">, </w:t>
      </w:r>
      <w:proofErr w:type="gramStart"/>
      <w:r w:rsidR="00D25E8A">
        <w:t>beton,</w:t>
      </w:r>
      <w:proofErr w:type="gramEnd"/>
      <w:r>
        <w:t xml:space="preserve"> apod.), ukládány na stavbě do oddělených kontejnerů. Plastové odpady budou dočasně ukládány do pytlů na odpady.</w:t>
      </w:r>
    </w:p>
    <w:p w14:paraId="3AE201BF" w14:textId="460509A9" w:rsidR="00B33770" w:rsidRDefault="00B33770" w:rsidP="006C2E4B">
      <w:pPr>
        <w:pStyle w:val="Bezmezer"/>
        <w:jc w:val="both"/>
      </w:pPr>
      <w:r>
        <w:t>Stavební odpad (beton, cihly, asfalt apod.) a zemina budou ze stavby průběžně odváženy na skládku. Odpady jako jsou plast a sklo do nejbližšího sběrného dvora, v případě kovového odpadu do sběrných surovin.</w:t>
      </w:r>
    </w:p>
    <w:p w14:paraId="37E03002" w14:textId="28484110" w:rsidR="00910BF5" w:rsidRDefault="00B33770" w:rsidP="006C2E4B">
      <w:pPr>
        <w:pStyle w:val="Bezmezer"/>
        <w:jc w:val="both"/>
      </w:pPr>
      <w:r>
        <w:t>Uvedené množství odpadů je pouze předpokládané, přesné bilance budou upřesněny v průběhu stavby a bouracích prací dle konkrétního stávajícího stavu.</w:t>
      </w:r>
    </w:p>
    <w:p w14:paraId="303DA20C" w14:textId="77777777" w:rsidR="00AB665E" w:rsidRDefault="00AB665E" w:rsidP="00B33770">
      <w:pPr>
        <w:pStyle w:val="Default"/>
        <w:rPr>
          <w:sz w:val="22"/>
          <w:szCs w:val="22"/>
        </w:rPr>
      </w:pPr>
    </w:p>
    <w:p w14:paraId="06C0A888" w14:textId="098AB2A5" w:rsidR="00B33770" w:rsidRDefault="00B33770" w:rsidP="00B33770">
      <w:pPr>
        <w:pStyle w:val="Defaul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číslo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název </w:t>
      </w:r>
    </w:p>
    <w:p w14:paraId="280E2D25" w14:textId="79F4706E" w:rsidR="00B33770" w:rsidRDefault="00B33770" w:rsidP="00B33770">
      <w:pPr>
        <w:pStyle w:val="Defaul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16 02 14 </w:t>
      </w:r>
      <w:r>
        <w:rPr>
          <w:sz w:val="22"/>
          <w:szCs w:val="22"/>
        </w:rPr>
        <w:tab/>
        <w:t xml:space="preserve">Vyřazená elektrozařízení neuvedená pod čísly 160209 až </w:t>
      </w:r>
      <w:proofErr w:type="gramStart"/>
      <w:r>
        <w:rPr>
          <w:sz w:val="22"/>
          <w:szCs w:val="22"/>
        </w:rPr>
        <w:t>160213 – 1</w:t>
      </w:r>
      <w:proofErr w:type="gramEnd"/>
      <w:r>
        <w:rPr>
          <w:sz w:val="22"/>
          <w:szCs w:val="22"/>
        </w:rPr>
        <w:t xml:space="preserve"> kg </w:t>
      </w:r>
    </w:p>
    <w:p w14:paraId="42E69FB6" w14:textId="220AE94F" w:rsidR="00B33770" w:rsidRDefault="00B33770" w:rsidP="00B33770">
      <w:pPr>
        <w:pStyle w:val="Defaul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17 01 01 </w:t>
      </w:r>
      <w:r>
        <w:rPr>
          <w:sz w:val="22"/>
          <w:szCs w:val="22"/>
        </w:rPr>
        <w:tab/>
        <w:t xml:space="preserve">Beton – </w:t>
      </w:r>
      <w:r w:rsidR="00D25E8A">
        <w:rPr>
          <w:sz w:val="22"/>
          <w:szCs w:val="22"/>
        </w:rPr>
        <w:t>5</w:t>
      </w:r>
      <w:r>
        <w:rPr>
          <w:sz w:val="22"/>
          <w:szCs w:val="22"/>
        </w:rPr>
        <w:t xml:space="preserve"> t </w:t>
      </w:r>
    </w:p>
    <w:p w14:paraId="56FA5803" w14:textId="2BE9F2B2" w:rsidR="00B33770" w:rsidRDefault="00B33770" w:rsidP="00B33770">
      <w:pPr>
        <w:pStyle w:val="Defaul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17 01 07 </w:t>
      </w:r>
      <w:r>
        <w:rPr>
          <w:sz w:val="22"/>
          <w:szCs w:val="22"/>
        </w:rPr>
        <w:tab/>
        <w:t xml:space="preserve">Směsi nebo oddělené frakce betonu, cihel, tašek a keramických výrobků </w:t>
      </w:r>
    </w:p>
    <w:p w14:paraId="5D0F6047" w14:textId="05CF78E7" w:rsidR="00B33770" w:rsidRDefault="00B33770" w:rsidP="00B33770">
      <w:pPr>
        <w:pStyle w:val="Default"/>
        <w:ind w:left="1418" w:firstLine="709"/>
        <w:rPr>
          <w:sz w:val="22"/>
          <w:szCs w:val="22"/>
        </w:rPr>
      </w:pPr>
      <w:r>
        <w:rPr>
          <w:sz w:val="22"/>
          <w:szCs w:val="22"/>
        </w:rPr>
        <w:t xml:space="preserve">neuvedených pod číslem 170106 – </w:t>
      </w:r>
      <w:r w:rsidR="00D25E8A">
        <w:rPr>
          <w:sz w:val="22"/>
          <w:szCs w:val="22"/>
        </w:rPr>
        <w:t>0,1</w:t>
      </w:r>
      <w:r>
        <w:rPr>
          <w:sz w:val="22"/>
          <w:szCs w:val="22"/>
        </w:rPr>
        <w:t xml:space="preserve"> t </w:t>
      </w:r>
    </w:p>
    <w:p w14:paraId="31ED60EE" w14:textId="19F5FF49" w:rsidR="00B33770" w:rsidRDefault="00B33770" w:rsidP="00B33770">
      <w:pPr>
        <w:pStyle w:val="Defaul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17 02 01 </w:t>
      </w:r>
      <w:r>
        <w:rPr>
          <w:sz w:val="22"/>
          <w:szCs w:val="22"/>
        </w:rPr>
        <w:tab/>
        <w:t xml:space="preserve">Dřevo – </w:t>
      </w:r>
      <w:r w:rsidR="00D25E8A">
        <w:rPr>
          <w:sz w:val="22"/>
          <w:szCs w:val="22"/>
        </w:rPr>
        <w:t>20</w:t>
      </w:r>
      <w:r w:rsidR="006C2E4B">
        <w:rPr>
          <w:sz w:val="22"/>
          <w:szCs w:val="22"/>
        </w:rPr>
        <w:t xml:space="preserve"> kg</w:t>
      </w:r>
    </w:p>
    <w:p w14:paraId="414BDE42" w14:textId="3585E433" w:rsidR="00B33770" w:rsidRDefault="00B33770" w:rsidP="00B33770">
      <w:pPr>
        <w:pStyle w:val="Defaul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17 02 03 </w:t>
      </w:r>
      <w:r>
        <w:rPr>
          <w:sz w:val="22"/>
          <w:szCs w:val="22"/>
        </w:rPr>
        <w:tab/>
        <w:t xml:space="preserve">Plasty – </w:t>
      </w:r>
      <w:r w:rsidR="00D25E8A">
        <w:rPr>
          <w:sz w:val="22"/>
          <w:szCs w:val="22"/>
        </w:rPr>
        <w:t>10 kg</w:t>
      </w:r>
      <w:r>
        <w:rPr>
          <w:sz w:val="22"/>
          <w:szCs w:val="22"/>
        </w:rPr>
        <w:t xml:space="preserve"> </w:t>
      </w:r>
    </w:p>
    <w:p w14:paraId="169A68C4" w14:textId="2DADBBBE" w:rsidR="00B33770" w:rsidRDefault="00B33770" w:rsidP="00B33770">
      <w:pPr>
        <w:pStyle w:val="Defaul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17 03 02 </w:t>
      </w:r>
      <w:r>
        <w:rPr>
          <w:sz w:val="22"/>
          <w:szCs w:val="22"/>
        </w:rPr>
        <w:tab/>
        <w:t xml:space="preserve">Asfaltové směsi neuvedené pod číslem 17 03 </w:t>
      </w:r>
      <w:proofErr w:type="gramStart"/>
      <w:r>
        <w:rPr>
          <w:sz w:val="22"/>
          <w:szCs w:val="22"/>
        </w:rPr>
        <w:t xml:space="preserve">01 – </w:t>
      </w:r>
      <w:r w:rsidR="00D25E8A">
        <w:rPr>
          <w:sz w:val="22"/>
          <w:szCs w:val="22"/>
        </w:rPr>
        <w:t>150</w:t>
      </w:r>
      <w:proofErr w:type="gramEnd"/>
      <w:r>
        <w:rPr>
          <w:sz w:val="22"/>
          <w:szCs w:val="22"/>
        </w:rPr>
        <w:t xml:space="preserve"> t </w:t>
      </w:r>
    </w:p>
    <w:p w14:paraId="3CB1D210" w14:textId="48BBEECC" w:rsidR="00B33770" w:rsidRDefault="00B33770" w:rsidP="00B33770">
      <w:pPr>
        <w:pStyle w:val="Defaul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17 04 05 </w:t>
      </w:r>
      <w:r>
        <w:rPr>
          <w:sz w:val="22"/>
          <w:szCs w:val="22"/>
        </w:rPr>
        <w:tab/>
        <w:t xml:space="preserve">Železo a ocel – </w:t>
      </w:r>
      <w:r w:rsidR="00D25E8A">
        <w:rPr>
          <w:sz w:val="22"/>
          <w:szCs w:val="22"/>
        </w:rPr>
        <w:t>0,1</w:t>
      </w:r>
      <w:r>
        <w:rPr>
          <w:sz w:val="22"/>
          <w:szCs w:val="22"/>
        </w:rPr>
        <w:t xml:space="preserve"> </w:t>
      </w:r>
      <w:r w:rsidR="00D25E8A">
        <w:rPr>
          <w:sz w:val="22"/>
          <w:szCs w:val="22"/>
        </w:rPr>
        <w:t>t</w:t>
      </w:r>
      <w:r>
        <w:rPr>
          <w:sz w:val="22"/>
          <w:szCs w:val="22"/>
        </w:rPr>
        <w:t xml:space="preserve"> </w:t>
      </w:r>
    </w:p>
    <w:p w14:paraId="0CD485C2" w14:textId="58365FDF" w:rsidR="00B33770" w:rsidRDefault="00B33770" w:rsidP="00B33770">
      <w:pPr>
        <w:pStyle w:val="Defaul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17 05 04 </w:t>
      </w:r>
      <w:r>
        <w:rPr>
          <w:sz w:val="22"/>
          <w:szCs w:val="22"/>
        </w:rPr>
        <w:tab/>
        <w:t xml:space="preserve">Zemina a kamení neuvedené pod číslem 17 05 </w:t>
      </w:r>
      <w:proofErr w:type="gramStart"/>
      <w:r>
        <w:rPr>
          <w:sz w:val="22"/>
          <w:szCs w:val="22"/>
        </w:rPr>
        <w:t xml:space="preserve">03 - </w:t>
      </w:r>
      <w:r w:rsidR="00D25E8A">
        <w:rPr>
          <w:sz w:val="22"/>
          <w:szCs w:val="22"/>
        </w:rPr>
        <w:t>750</w:t>
      </w:r>
      <w:proofErr w:type="gramEnd"/>
      <w:r>
        <w:rPr>
          <w:sz w:val="22"/>
          <w:szCs w:val="22"/>
        </w:rPr>
        <w:t xml:space="preserve"> t </w:t>
      </w:r>
    </w:p>
    <w:p w14:paraId="501C2410" w14:textId="3D5221E6" w:rsidR="00B33770" w:rsidRDefault="00B33770" w:rsidP="00B33770">
      <w:pPr>
        <w:pStyle w:val="Default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17 06 04 </w:t>
      </w:r>
      <w:r>
        <w:rPr>
          <w:sz w:val="22"/>
          <w:szCs w:val="22"/>
        </w:rPr>
        <w:tab/>
        <w:t xml:space="preserve">Izolační materiály neuvedené pod čísly 17 0601 a 17 06 </w:t>
      </w:r>
      <w:proofErr w:type="gramStart"/>
      <w:r>
        <w:rPr>
          <w:sz w:val="22"/>
          <w:szCs w:val="22"/>
        </w:rPr>
        <w:t>03 –</w:t>
      </w:r>
      <w:r w:rsidR="00D25E8A">
        <w:rPr>
          <w:sz w:val="22"/>
          <w:szCs w:val="22"/>
        </w:rPr>
        <w:t xml:space="preserve"> 5</w:t>
      </w:r>
      <w:proofErr w:type="gramEnd"/>
      <w:r>
        <w:rPr>
          <w:sz w:val="22"/>
          <w:szCs w:val="22"/>
        </w:rPr>
        <w:t xml:space="preserve"> kg </w:t>
      </w:r>
    </w:p>
    <w:p w14:paraId="76F4C426" w14:textId="6A19B41E" w:rsidR="00B33770" w:rsidRPr="00910BF5" w:rsidRDefault="00B33770" w:rsidP="00B33770">
      <w:pPr>
        <w:pStyle w:val="Bezmezer"/>
        <w:jc w:val="both"/>
      </w:pPr>
      <w:r>
        <w:t xml:space="preserve">17 09 04 </w:t>
      </w:r>
      <w:r>
        <w:tab/>
        <w:t>Směsné st</w:t>
      </w:r>
      <w:r w:rsidR="006C2E4B">
        <w:t>avební</w:t>
      </w:r>
      <w:r>
        <w:t xml:space="preserve"> a demo</w:t>
      </w:r>
      <w:r w:rsidR="006C2E4B">
        <w:t>liční</w:t>
      </w:r>
      <w:r>
        <w:t xml:space="preserve"> odpady neuvedené pod čísly 17 09 01 a 17 09 </w:t>
      </w:r>
      <w:proofErr w:type="gramStart"/>
      <w:r>
        <w:t xml:space="preserve">03 – </w:t>
      </w:r>
      <w:r w:rsidR="00D25E8A">
        <w:t>1</w:t>
      </w:r>
      <w:proofErr w:type="gramEnd"/>
      <w:r>
        <w:t xml:space="preserve"> t</w:t>
      </w:r>
    </w:p>
    <w:p w14:paraId="2E9E7BD1" w14:textId="77777777" w:rsidR="000675E4" w:rsidRDefault="000675E4" w:rsidP="009028EC">
      <w:pPr>
        <w:pStyle w:val="Nadpis3"/>
        <w:numPr>
          <w:ilvl w:val="0"/>
          <w:numId w:val="14"/>
        </w:numPr>
      </w:pPr>
      <w:bookmarkStart w:id="80" w:name="_Toc146526406"/>
      <w:r>
        <w:t>Bilance zemních prací, požadavky na přísun nebo deponie zemin</w:t>
      </w:r>
      <w:bookmarkEnd w:id="80"/>
    </w:p>
    <w:p w14:paraId="1100D885" w14:textId="2F3F7815" w:rsidR="00910BF5" w:rsidRPr="00910BF5" w:rsidRDefault="00C55293" w:rsidP="00C55293">
      <w:pPr>
        <w:pStyle w:val="Bezmezer"/>
        <w:jc w:val="both"/>
      </w:pPr>
      <w:r>
        <w:t xml:space="preserve">Vytěžená zemina bude zhodnocena </w:t>
      </w:r>
      <w:proofErr w:type="spellStart"/>
      <w:r>
        <w:t>geotechnikem</w:t>
      </w:r>
      <w:proofErr w:type="spellEnd"/>
      <w:r>
        <w:t xml:space="preserve">, zda by byla vhodná </w:t>
      </w:r>
      <w:r w:rsidR="002A4120">
        <w:t>ke zpětnému</w:t>
      </w:r>
      <w:r>
        <w:t xml:space="preserve"> využití</w:t>
      </w:r>
      <w:r w:rsidR="002A4120">
        <w:t>.</w:t>
      </w:r>
      <w:r>
        <w:t xml:space="preserve"> V opačném případě bude vytěžená </w:t>
      </w:r>
      <w:r w:rsidR="002A4120">
        <w:t>zemina</w:t>
      </w:r>
      <w:r>
        <w:t xml:space="preserve"> odvážena ihned na skládku. </w:t>
      </w:r>
      <w:r w:rsidRPr="00C55293">
        <w:t xml:space="preserve">Předpokládá se s celkovým vytěžením </w:t>
      </w:r>
      <w:r w:rsidR="002A4120">
        <w:t>4</w:t>
      </w:r>
      <w:r w:rsidR="006C2E4B">
        <w:t xml:space="preserve"> </w:t>
      </w:r>
      <w:r w:rsidRPr="00C55293">
        <w:t>m</w:t>
      </w:r>
      <w:r w:rsidRPr="00C55293">
        <w:rPr>
          <w:vertAlign w:val="superscript"/>
        </w:rPr>
        <w:t>3</w:t>
      </w:r>
      <w:r w:rsidRPr="00C55293">
        <w:t xml:space="preserve"> zeminy. Vytěžený materiál štěrkového charakteru bude na stavbě zhodnocen a bude potencionálně využit pro realizaci </w:t>
      </w:r>
      <w:r w:rsidR="002A4120">
        <w:t xml:space="preserve">skladeb </w:t>
      </w:r>
      <w:r w:rsidRPr="00C55293">
        <w:t>nových zpevněných ploch nebo případně na jiných stavbách investora.</w:t>
      </w:r>
    </w:p>
    <w:p w14:paraId="687F26C1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81" w:name="_Toc146526407"/>
      <w:r>
        <w:t>Ochrana životního prostředí při výstavbě</w:t>
      </w:r>
      <w:bookmarkEnd w:id="81"/>
    </w:p>
    <w:p w14:paraId="57631D2E" w14:textId="443FE919" w:rsidR="00C55293" w:rsidRDefault="00C55293" w:rsidP="00C55293">
      <w:pPr>
        <w:pStyle w:val="Bezmezer"/>
        <w:jc w:val="both"/>
      </w:pPr>
      <w:r>
        <w:t>Bude zamezeno pronikání stavebních materiálů do odpadních a podzemních vod. Při stavbě bude omezena prašnost vhodnou manipulací se stavebním materiálem. Vliv stavby na životní prostředí je posuzován dle zákona č.</w:t>
      </w:r>
      <w:r w:rsidR="0054570C">
        <w:t> </w:t>
      </w:r>
      <w:r>
        <w:t xml:space="preserve">100/2001 </w:t>
      </w:r>
      <w:proofErr w:type="gramStart"/>
      <w:r>
        <w:t>Sb..</w:t>
      </w:r>
      <w:proofErr w:type="gramEnd"/>
      <w:r>
        <w:t xml:space="preserve"> Stavba vytváří únosné zatížení území navrženou stavbou a činností, při které nedojde k poškození životního prostředí ani nebudou vytvořeny negativní vlivy zdravotní, sociální a ekologické na obyvatelstvo.</w:t>
      </w:r>
    </w:p>
    <w:p w14:paraId="10634801" w14:textId="77777777" w:rsidR="00C55293" w:rsidRDefault="00C55293" w:rsidP="00C55293">
      <w:pPr>
        <w:pStyle w:val="Bezmezer"/>
        <w:jc w:val="both"/>
      </w:pPr>
      <w:r>
        <w:t>Vliv provozu na ovzduší a jeho ochrana se posuzuje dle č. 201/2012 Sb. Stavba nebude mít vliv na ovzduší.</w:t>
      </w:r>
    </w:p>
    <w:p w14:paraId="70FE9C0B" w14:textId="38744EED" w:rsidR="00484CFE" w:rsidRPr="00484CFE" w:rsidRDefault="00C55293" w:rsidP="00C55293">
      <w:pPr>
        <w:pStyle w:val="Bezmezer"/>
        <w:jc w:val="both"/>
      </w:pPr>
      <w:r>
        <w:t xml:space="preserve">Z hlediska ochrany zdraví je nosným podkladem pro posuzování zákon č. 258/2000 Sb. O ochraně veřejného zdraví ve znění navazujících vyhlášek. Navržená stavba nepřichází do styku s chemickými karcinogeny v duchu </w:t>
      </w:r>
      <w:proofErr w:type="spellStart"/>
      <w:r>
        <w:t>vyhl</w:t>
      </w:r>
      <w:proofErr w:type="spellEnd"/>
      <w:r>
        <w:t xml:space="preserve">. </w:t>
      </w:r>
      <w:r>
        <w:lastRenderedPageBreak/>
        <w:t xml:space="preserve">432/2003 Sb. Styk s elektromagnetickým zářením dle vyhlášky č. 20/2001 Sb. se nevyskytuje. Požadavky na ochranu zdraví před ionizačním zářením dle vyhlášky č.18/1997 Sb. na základě povahy stavby nejsou uplatněny. Nebudou používány stavební materiály s hmotnostní aktivitou větší než 120 </w:t>
      </w:r>
      <w:proofErr w:type="spellStart"/>
      <w:r>
        <w:t>Bq</w:t>
      </w:r>
      <w:proofErr w:type="spellEnd"/>
      <w:r>
        <w:t>/kg.</w:t>
      </w:r>
    </w:p>
    <w:p w14:paraId="72B53B58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82" w:name="_Toc146526408"/>
      <w:r>
        <w:t>Zásady bezpečnosti a ochrany zdraví při práci na staveništi</w:t>
      </w:r>
      <w:bookmarkEnd w:id="82"/>
    </w:p>
    <w:p w14:paraId="2DDCBAA4" w14:textId="77777777" w:rsidR="00644A29" w:rsidRDefault="00644A29" w:rsidP="00644A29">
      <w:pPr>
        <w:pStyle w:val="Bezmezer"/>
        <w:jc w:val="both"/>
      </w:pPr>
      <w:r>
        <w:t>1. Rozsah stavby dle § 15 zákona 309/2006 Sb.:</w:t>
      </w:r>
    </w:p>
    <w:p w14:paraId="07F0F634" w14:textId="299F1871" w:rsidR="00644A29" w:rsidRDefault="00644A29" w:rsidP="00644A29">
      <w:pPr>
        <w:pStyle w:val="Bezmezer"/>
        <w:ind w:firstLine="0"/>
        <w:jc w:val="both"/>
      </w:pPr>
      <w:r>
        <w:t>• celkový plánovaný objem prací a činnosti během realizace díla přesáhne 500 pracovních dnů v přepočtu na 1 </w:t>
      </w:r>
      <w:proofErr w:type="gramStart"/>
      <w:r>
        <w:t>osobu - ANO</w:t>
      </w:r>
      <w:proofErr w:type="gramEnd"/>
    </w:p>
    <w:p w14:paraId="38F447C0" w14:textId="78A75B36" w:rsidR="00644A29" w:rsidRDefault="00644A29" w:rsidP="00644A29">
      <w:pPr>
        <w:pStyle w:val="Bezmezer"/>
        <w:ind w:firstLine="0"/>
        <w:jc w:val="both"/>
      </w:pPr>
      <w:r>
        <w:t xml:space="preserve">• celková předpokládaná doba trvání prací a činnosti je delší než 30 pracovních dnů, ve kterých bude pracovat současně více než 20 fyzických osob po dobu delší než 1 pracovní </w:t>
      </w:r>
      <w:proofErr w:type="gramStart"/>
      <w:r>
        <w:t>den - NE</w:t>
      </w:r>
      <w:proofErr w:type="gramEnd"/>
    </w:p>
    <w:p w14:paraId="3E8ADE01" w14:textId="77777777" w:rsidR="00644A29" w:rsidRDefault="00644A29" w:rsidP="00644A29">
      <w:pPr>
        <w:pStyle w:val="Bezmezer"/>
        <w:jc w:val="both"/>
      </w:pPr>
    </w:p>
    <w:p w14:paraId="0E7167AC" w14:textId="476310DE" w:rsidR="00644A29" w:rsidRDefault="00644A29" w:rsidP="00644A29">
      <w:pPr>
        <w:pStyle w:val="Bezmezer"/>
        <w:jc w:val="both"/>
      </w:pPr>
      <w:r>
        <w:t>2. Práce se zvýšeným rizikem dle nařízení vlády 591/2006 Sb.: - ANO</w:t>
      </w:r>
    </w:p>
    <w:p w14:paraId="2FA2D993" w14:textId="77777777" w:rsidR="00644A29" w:rsidRDefault="00644A29" w:rsidP="00644A29">
      <w:pPr>
        <w:pStyle w:val="Bezmezer"/>
        <w:ind w:firstLine="0"/>
        <w:jc w:val="both"/>
      </w:pPr>
      <w:r>
        <w:t>• práce, při kterých hrozí pád z výšky nebo do volné hloubky více než 10 m,</w:t>
      </w:r>
    </w:p>
    <w:p w14:paraId="158196B3" w14:textId="77777777" w:rsidR="00644A29" w:rsidRDefault="00644A29" w:rsidP="00644A29">
      <w:pPr>
        <w:pStyle w:val="Bezmezer"/>
        <w:ind w:firstLine="0"/>
        <w:jc w:val="both"/>
      </w:pPr>
      <w:r>
        <w:t>• práce vystavující zaměstnance riziku poškození zdraví nebo smrti sesuvem uvolněné zeminy ve výkopu o hloubce větší než 5 m,</w:t>
      </w:r>
    </w:p>
    <w:p w14:paraId="277F10A5" w14:textId="77777777" w:rsidR="00644A29" w:rsidRDefault="00644A29" w:rsidP="00644A29">
      <w:pPr>
        <w:pStyle w:val="Bezmezer"/>
        <w:ind w:firstLine="0"/>
        <w:jc w:val="both"/>
      </w:pPr>
      <w:r>
        <w:t>• práce spojené s montáží a demontáží těžkých konstrukčních stavebních dílů kovových, betonových a dřevěných určených pro trvalé zabudování do staveb,</w:t>
      </w:r>
    </w:p>
    <w:p w14:paraId="50AE4595" w14:textId="77777777" w:rsidR="00644A29" w:rsidRDefault="00644A29" w:rsidP="00644A29">
      <w:pPr>
        <w:pStyle w:val="Bezmezer"/>
        <w:ind w:firstLine="0"/>
        <w:jc w:val="both"/>
      </w:pPr>
      <w:r>
        <w:t>• práce nad vodou nebo v její těsné blízkosti spojené s bezprostředním nebezpečím utonutí,</w:t>
      </w:r>
    </w:p>
    <w:p w14:paraId="2DB287CB" w14:textId="57797533" w:rsidR="00484CFE" w:rsidRDefault="00644A29" w:rsidP="00644A29">
      <w:pPr>
        <w:pStyle w:val="Bezmezer"/>
        <w:ind w:firstLine="0"/>
        <w:jc w:val="both"/>
      </w:pPr>
      <w:r>
        <w:t>• práce s použitím výbušnin podle zvláštních právních předpisů</w:t>
      </w:r>
    </w:p>
    <w:p w14:paraId="7A1134CD" w14:textId="6331CE68" w:rsidR="00644A29" w:rsidRDefault="00644A29" w:rsidP="00644A29">
      <w:pPr>
        <w:pStyle w:val="Bezmezer"/>
      </w:pPr>
      <w:r w:rsidRPr="00644A29">
        <w:rPr>
          <w:noProof/>
        </w:rPr>
        <w:drawing>
          <wp:inline distT="0" distB="0" distL="0" distR="0" wp14:anchorId="38564263" wp14:editId="13BE11B5">
            <wp:extent cx="2734945" cy="1590040"/>
            <wp:effectExtent l="0" t="0" r="825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159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A436F" w14:textId="77777777" w:rsidR="00644A29" w:rsidRDefault="00644A29" w:rsidP="00644A29">
      <w:pPr>
        <w:pStyle w:val="Bezmezer"/>
      </w:pPr>
    </w:p>
    <w:p w14:paraId="08C854C2" w14:textId="081D9D5A" w:rsidR="00644A29" w:rsidRDefault="00644A29" w:rsidP="00644A29">
      <w:pPr>
        <w:pStyle w:val="Bezmezer"/>
      </w:pPr>
      <w:r w:rsidRPr="00644A29">
        <w:t>Dle tab. 2 - vzhledem k vyhlášce č. 309/2006 a 591/2006 je nutné k řešenému projektu vypracovat plán BOZP (zajišťuje si investor samostatně).</w:t>
      </w:r>
    </w:p>
    <w:p w14:paraId="46AAE2DE" w14:textId="6AC2A90E" w:rsidR="00644A29" w:rsidRDefault="00644A29" w:rsidP="00644A29">
      <w:pPr>
        <w:pStyle w:val="Bezmezer"/>
      </w:pPr>
      <w:r w:rsidRPr="00644A29">
        <w:rPr>
          <w:noProof/>
        </w:rPr>
        <w:drawing>
          <wp:inline distT="0" distB="0" distL="0" distR="0" wp14:anchorId="61636B5E" wp14:editId="13CD439D">
            <wp:extent cx="4484370" cy="177292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370" cy="177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1DB0F" w14:textId="77777777" w:rsidR="00644A29" w:rsidRDefault="00644A29" w:rsidP="00644A29">
      <w:pPr>
        <w:pStyle w:val="Bezmezer"/>
        <w:jc w:val="both"/>
      </w:pPr>
    </w:p>
    <w:p w14:paraId="48DC632A" w14:textId="01F1E44F" w:rsidR="00644A29" w:rsidRPr="00484CFE" w:rsidRDefault="00644A29" w:rsidP="00644A29">
      <w:pPr>
        <w:pStyle w:val="Bezmezer"/>
        <w:jc w:val="both"/>
      </w:pPr>
      <w:r w:rsidRPr="00644A29">
        <w:t xml:space="preserve">Při provádění stavby </w:t>
      </w:r>
      <w:proofErr w:type="gramStart"/>
      <w:r w:rsidRPr="00644A29">
        <w:t>2-mi</w:t>
      </w:r>
      <w:proofErr w:type="gramEnd"/>
      <w:r w:rsidRPr="00644A29">
        <w:t xml:space="preserve"> a více zhotoviteli - dle tab. 1 vzhledem k vyhlášce č. 309/2006 a 591/2006 a za</w:t>
      </w:r>
      <w:r w:rsidR="0054570C">
        <w:t> </w:t>
      </w:r>
      <w:r w:rsidRPr="00644A29">
        <w:t>dodržení výše uvedených předpokladů je zadavatel stavby povinen doručit oznámení o zahájení prací, jehož náležitosti stanoví prováděcí právní předpis, oblastnímu inspektorátu práce příslušnému podle místa staveniště. Zadavatel stavby dále je povinen zajistit přítomnost koordinátora BOZP.</w:t>
      </w:r>
    </w:p>
    <w:p w14:paraId="35105515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83" w:name="_Toc146526409"/>
      <w:r>
        <w:t>Úpravy pro bezbariérové užívání výstavbou dotčených staveb</w:t>
      </w:r>
      <w:bookmarkEnd w:id="83"/>
    </w:p>
    <w:p w14:paraId="4E9CD467" w14:textId="23968CF3" w:rsidR="00484CFE" w:rsidRPr="00484CFE" w:rsidRDefault="00644A29" w:rsidP="00484CFE">
      <w:pPr>
        <w:pStyle w:val="Bezmezer"/>
      </w:pPr>
      <w:r>
        <w:t>Stavba nebude vyžadovat úpravy pro bezbariérové užívání výstavbou dotčených staveb.</w:t>
      </w:r>
    </w:p>
    <w:p w14:paraId="718D6216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84" w:name="_Toc146526410"/>
      <w:r>
        <w:t>Zásady pro dopravní inženýrská opatření</w:t>
      </w:r>
      <w:bookmarkEnd w:id="84"/>
    </w:p>
    <w:p w14:paraId="57F8CAB2" w14:textId="5DE5771D" w:rsidR="00484CFE" w:rsidRPr="00484CFE" w:rsidRDefault="00644A29" w:rsidP="00484CFE">
      <w:pPr>
        <w:pStyle w:val="Bezmezer"/>
      </w:pPr>
      <w:r w:rsidRPr="00644A29">
        <w:t>Stavba nebude vyžadovat zásady pro dopravní inženýrská opatření.</w:t>
      </w:r>
    </w:p>
    <w:p w14:paraId="7E84ED4C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85" w:name="_Toc146526411"/>
      <w:r>
        <w:lastRenderedPageBreak/>
        <w:t>Stanovení s</w:t>
      </w:r>
      <w:r w:rsidR="00484CFE">
        <w:t>p</w:t>
      </w:r>
      <w:r>
        <w:t xml:space="preserve">eciálních podmínek pro provádění </w:t>
      </w:r>
      <w:proofErr w:type="gramStart"/>
      <w:r>
        <w:t>stavby - provádění</w:t>
      </w:r>
      <w:proofErr w:type="gramEnd"/>
      <w:r>
        <w:t xml:space="preserve"> stavby za provozu, opatření proti účinkům vnějšího prostředí při výstavbě apod.</w:t>
      </w:r>
      <w:bookmarkEnd w:id="85"/>
    </w:p>
    <w:p w14:paraId="4C906642" w14:textId="73F1FC85" w:rsidR="00484CFE" w:rsidRPr="00484CFE" w:rsidRDefault="00644A29" w:rsidP="00644A29">
      <w:pPr>
        <w:pStyle w:val="Bezmezer"/>
        <w:jc w:val="both"/>
      </w:pPr>
      <w:r w:rsidRPr="00644A29">
        <w:t xml:space="preserve">Stavba bude probíhat ve stávajícím areálu SÚS </w:t>
      </w:r>
      <w:r w:rsidR="0000377D">
        <w:t>Polička</w:t>
      </w:r>
      <w:r w:rsidRPr="00644A29">
        <w:t xml:space="preserve"> za jeho plné funkčnosti. V</w:t>
      </w:r>
      <w:r>
        <w:t> </w:t>
      </w:r>
      <w:r w:rsidRPr="00644A29">
        <w:t>rám</w:t>
      </w:r>
      <w:r>
        <w:t xml:space="preserve">ci </w:t>
      </w:r>
      <w:r w:rsidRPr="00644A29">
        <w:t>výstavby bude nutné koordinovat stavební práce s činností investora v areálu.</w:t>
      </w:r>
    </w:p>
    <w:p w14:paraId="5AAFD04F" w14:textId="77777777" w:rsidR="00910BF5" w:rsidRDefault="000675E4" w:rsidP="009028EC">
      <w:pPr>
        <w:pStyle w:val="Nadpis3"/>
        <w:numPr>
          <w:ilvl w:val="0"/>
          <w:numId w:val="14"/>
        </w:numPr>
      </w:pPr>
      <w:bookmarkStart w:id="86" w:name="_Toc146526412"/>
      <w:r>
        <w:t>Postup výstavby, rozhodující dílčí termíny</w:t>
      </w:r>
      <w:bookmarkEnd w:id="86"/>
    </w:p>
    <w:p w14:paraId="3F7640A4" w14:textId="628E1785" w:rsidR="00644A29" w:rsidRDefault="00644A29" w:rsidP="00644A29">
      <w:pPr>
        <w:pStyle w:val="Bezmezer"/>
      </w:pPr>
      <w:r>
        <w:t>- příprava staveniště</w:t>
      </w:r>
    </w:p>
    <w:p w14:paraId="49021B7E" w14:textId="7A4DADD7" w:rsidR="0083421E" w:rsidRDefault="0083421E" w:rsidP="00644A29">
      <w:pPr>
        <w:pStyle w:val="Bezmezer"/>
      </w:pPr>
      <w:r>
        <w:t>- demontáž stávajícího oplocení, kácení stávajících keřů a náletových dřevin</w:t>
      </w:r>
    </w:p>
    <w:p w14:paraId="369AA82D" w14:textId="72678992" w:rsidR="00644A29" w:rsidRDefault="00644A29" w:rsidP="00644A29">
      <w:pPr>
        <w:pStyle w:val="Bezmezer"/>
      </w:pPr>
      <w:r>
        <w:t xml:space="preserve">- demolice </w:t>
      </w:r>
      <w:r w:rsidR="0083421E">
        <w:t>zpevněných ploch</w:t>
      </w:r>
    </w:p>
    <w:p w14:paraId="66329399" w14:textId="77777777" w:rsidR="00644A29" w:rsidRDefault="00644A29" w:rsidP="00644A29">
      <w:pPr>
        <w:pStyle w:val="Bezmezer"/>
      </w:pPr>
      <w:r>
        <w:t>- výkopové práce na požadovanou úroveň</w:t>
      </w:r>
    </w:p>
    <w:p w14:paraId="7FCB3A78" w14:textId="3BBC7409" w:rsidR="00644A29" w:rsidRDefault="00644A29" w:rsidP="00644A29">
      <w:pPr>
        <w:pStyle w:val="Bezmezer"/>
      </w:pPr>
      <w:r>
        <w:t>- realizace plošných základových</w:t>
      </w:r>
      <w:r w:rsidR="008551D8">
        <w:t xml:space="preserve"> </w:t>
      </w:r>
      <w:proofErr w:type="spellStart"/>
      <w:r w:rsidR="008551D8">
        <w:t>žb</w:t>
      </w:r>
      <w:proofErr w:type="spellEnd"/>
      <w:r w:rsidR="008551D8">
        <w:t>.</w:t>
      </w:r>
      <w:r>
        <w:t xml:space="preserve"> </w:t>
      </w:r>
      <w:proofErr w:type="spellStart"/>
      <w:r>
        <w:t>kcí</w:t>
      </w:r>
      <w:proofErr w:type="spellEnd"/>
      <w:r w:rsidR="008551D8">
        <w:t>.</w:t>
      </w:r>
    </w:p>
    <w:p w14:paraId="328F0FE5" w14:textId="0F62F120" w:rsidR="00644A29" w:rsidRDefault="00644A29" w:rsidP="00644A29">
      <w:pPr>
        <w:pStyle w:val="Bezmezer"/>
      </w:pPr>
      <w:r>
        <w:t>- realizace svislých nosných</w:t>
      </w:r>
      <w:r w:rsidR="008551D8">
        <w:t xml:space="preserve"> </w:t>
      </w:r>
      <w:proofErr w:type="spellStart"/>
      <w:r w:rsidR="008551D8">
        <w:t>žb</w:t>
      </w:r>
      <w:proofErr w:type="spellEnd"/>
      <w:r w:rsidR="008551D8">
        <w:t>.</w:t>
      </w:r>
      <w:r>
        <w:t xml:space="preserve"> </w:t>
      </w:r>
      <w:proofErr w:type="spellStart"/>
      <w:r>
        <w:t>kcí</w:t>
      </w:r>
      <w:proofErr w:type="spellEnd"/>
      <w:r w:rsidR="008551D8">
        <w:t>.</w:t>
      </w:r>
      <w:r>
        <w:t xml:space="preserve"> stěn</w:t>
      </w:r>
    </w:p>
    <w:p w14:paraId="25D75AD7" w14:textId="6B063D58" w:rsidR="00484CFE" w:rsidRPr="00484CFE" w:rsidRDefault="00644A29" w:rsidP="00644A29">
      <w:pPr>
        <w:pStyle w:val="Bezmezer"/>
      </w:pPr>
      <w:r>
        <w:t>- zpevněné plochy, uvedení do původního stavu, úklid staveniště</w:t>
      </w:r>
    </w:p>
    <w:p w14:paraId="51C4B269" w14:textId="77777777" w:rsidR="00910BF5" w:rsidRDefault="005A07BB" w:rsidP="00484CFE">
      <w:pPr>
        <w:pStyle w:val="Nadpis1"/>
      </w:pPr>
      <w:bookmarkStart w:id="87" w:name="_Toc146526413"/>
      <w:r>
        <w:t>Celkové vodohospodářské řešení</w:t>
      </w:r>
      <w:bookmarkEnd w:id="87"/>
    </w:p>
    <w:p w14:paraId="49DBD42E" w14:textId="77777777" w:rsidR="00AC6E6E" w:rsidRPr="00AC6E6E" w:rsidRDefault="00AC6E6E" w:rsidP="00AC6E6E">
      <w:pPr>
        <w:pStyle w:val="Bezmezer"/>
      </w:pPr>
    </w:p>
    <w:p w14:paraId="1157E839" w14:textId="2303E40C" w:rsidR="00FC4904" w:rsidRPr="00484CFE" w:rsidRDefault="00AC6E6E" w:rsidP="00644A29">
      <w:pPr>
        <w:pStyle w:val="Bezmezer"/>
        <w:jc w:val="both"/>
      </w:pPr>
      <w:r>
        <w:t>Vzhledem k tomu, že stavba není zastřešena, budou dešťové vody zasakovány v ploše areálu SÚS PK, tak jak je tomu v současném stavu. Odtokové poměry v území se nemění</w:t>
      </w:r>
    </w:p>
    <w:sectPr w:rsidR="00FC4904" w:rsidRPr="00484CFE" w:rsidSect="005B63B4">
      <w:footerReference w:type="default" r:id="rId12"/>
      <w:type w:val="continuous"/>
      <w:pgSz w:w="11906" w:h="16838" w:code="9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590C9" w14:textId="77777777" w:rsidR="00A31DFD" w:rsidRDefault="00A31DFD" w:rsidP="00EE404F">
      <w:pPr>
        <w:spacing w:after="0"/>
      </w:pPr>
      <w:r>
        <w:separator/>
      </w:r>
    </w:p>
  </w:endnote>
  <w:endnote w:type="continuationSeparator" w:id="0">
    <w:p w14:paraId="0A747624" w14:textId="77777777" w:rsidR="00A31DFD" w:rsidRDefault="00A31DFD" w:rsidP="00EE4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07C6E" w14:textId="77777777" w:rsidR="00453158" w:rsidRPr="00EE404F" w:rsidRDefault="00453158" w:rsidP="00EB0738">
    <w:pPr>
      <w:pStyle w:val="Zpat"/>
      <w:pBdr>
        <w:top w:val="outset" w:sz="6" w:space="1" w:color="auto"/>
      </w:pBdr>
      <w:tabs>
        <w:tab w:val="clear" w:pos="4536"/>
        <w:tab w:val="center" w:pos="4395"/>
      </w:tabs>
      <w:rPr>
        <w:sz w:val="16"/>
        <w:szCs w:val="16"/>
      </w:rPr>
    </w:pPr>
    <w:r>
      <w:rPr>
        <w:sz w:val="16"/>
        <w:szCs w:val="16"/>
      </w:rPr>
      <w:t>B SOUHRNNÁ TECHNICKÁ ZPRÁVA</w:t>
    </w:r>
    <w:r w:rsidRPr="00EE404F">
      <w:rPr>
        <w:sz w:val="16"/>
        <w:szCs w:val="16"/>
      </w:rPr>
      <w:ptab w:relativeTo="margin" w:alignment="center" w:leader="none"/>
    </w:r>
    <w:r w:rsidRPr="00EE404F">
      <w:rPr>
        <w:sz w:val="16"/>
        <w:szCs w:val="16"/>
      </w:rPr>
      <w:ptab w:relativeTo="margin" w:alignment="right" w:leader="none"/>
    </w:r>
    <w:r>
      <w:rPr>
        <w:sz w:val="16"/>
        <w:szCs w:val="16"/>
      </w:rPr>
      <w:t xml:space="preserve">Strana </w:t>
    </w:r>
    <w:r w:rsidRPr="00EB0738">
      <w:rPr>
        <w:sz w:val="16"/>
        <w:szCs w:val="16"/>
      </w:rPr>
      <w:fldChar w:fldCharType="begin"/>
    </w:r>
    <w:r w:rsidRPr="00EB0738">
      <w:rPr>
        <w:sz w:val="16"/>
        <w:szCs w:val="16"/>
      </w:rPr>
      <w:instrText>PAGE   \* MERGEFORMAT</w:instrText>
    </w:r>
    <w:r w:rsidRPr="00EB0738">
      <w:rPr>
        <w:sz w:val="16"/>
        <w:szCs w:val="16"/>
      </w:rPr>
      <w:fldChar w:fldCharType="separate"/>
    </w:r>
    <w:r w:rsidRPr="00EB0738">
      <w:rPr>
        <w:sz w:val="16"/>
        <w:szCs w:val="16"/>
      </w:rPr>
      <w:t>1</w:t>
    </w:r>
    <w:r w:rsidRPr="00EB0738">
      <w:rPr>
        <w:sz w:val="16"/>
        <w:szCs w:val="16"/>
      </w:rPr>
      <w:fldChar w:fldCharType="end"/>
    </w:r>
    <w:r w:rsidR="005F2C99">
      <w:rPr>
        <w:sz w:val="16"/>
        <w:szCs w:val="16"/>
      </w:rPr>
      <w:t xml:space="preserve"> z </w:t>
    </w:r>
    <w:r w:rsidR="005F2C99">
      <w:rPr>
        <w:sz w:val="16"/>
        <w:szCs w:val="16"/>
      </w:rPr>
      <w:fldChar w:fldCharType="begin"/>
    </w:r>
    <w:r w:rsidR="005F2C99">
      <w:rPr>
        <w:sz w:val="16"/>
        <w:szCs w:val="16"/>
      </w:rPr>
      <w:instrText xml:space="preserve"> NUMPAGES   \* MERGEFORMAT </w:instrText>
    </w:r>
    <w:r w:rsidR="005F2C99">
      <w:rPr>
        <w:sz w:val="16"/>
        <w:szCs w:val="16"/>
      </w:rPr>
      <w:fldChar w:fldCharType="separate"/>
    </w:r>
    <w:r w:rsidR="005F2C99">
      <w:rPr>
        <w:noProof/>
        <w:sz w:val="16"/>
        <w:szCs w:val="16"/>
      </w:rPr>
      <w:t>8</w:t>
    </w:r>
    <w:r w:rsidR="005F2C9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9E001" w14:textId="77777777" w:rsidR="00A31DFD" w:rsidRDefault="00A31DFD" w:rsidP="00EE404F">
      <w:pPr>
        <w:spacing w:after="0"/>
      </w:pPr>
      <w:r>
        <w:separator/>
      </w:r>
    </w:p>
  </w:footnote>
  <w:footnote w:type="continuationSeparator" w:id="0">
    <w:p w14:paraId="57BB6CEE" w14:textId="77777777" w:rsidR="00A31DFD" w:rsidRDefault="00A31DFD" w:rsidP="00EE40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E05BF"/>
    <w:multiLevelType w:val="hybridMultilevel"/>
    <w:tmpl w:val="2778944C"/>
    <w:lvl w:ilvl="0" w:tplc="551EC564">
      <w:start w:val="572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7EB6EB7"/>
    <w:multiLevelType w:val="multilevel"/>
    <w:tmpl w:val="09E63F92"/>
    <w:numStyleLink w:val="APOLOslovn"/>
  </w:abstractNum>
  <w:abstractNum w:abstractNumId="2" w15:restartNumberingAfterBreak="0">
    <w:nsid w:val="0AAD4B83"/>
    <w:multiLevelType w:val="hybridMultilevel"/>
    <w:tmpl w:val="433242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27E1C"/>
    <w:multiLevelType w:val="hybridMultilevel"/>
    <w:tmpl w:val="911A1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32D5F"/>
    <w:multiLevelType w:val="hybridMultilevel"/>
    <w:tmpl w:val="AF26F1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006E2"/>
    <w:multiLevelType w:val="hybridMultilevel"/>
    <w:tmpl w:val="78C6BC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61345"/>
    <w:multiLevelType w:val="hybridMultilevel"/>
    <w:tmpl w:val="C06A40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C7B28"/>
    <w:multiLevelType w:val="hybridMultilevel"/>
    <w:tmpl w:val="F744B6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A64E1"/>
    <w:multiLevelType w:val="multilevel"/>
    <w:tmpl w:val="09E63F92"/>
    <w:styleLink w:val="APOLOslovn"/>
    <w:lvl w:ilvl="0">
      <w:start w:val="1"/>
      <w:numFmt w:val="decimal"/>
      <w:pStyle w:val="Nadpis1"/>
      <w:lvlText w:val="B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B.%1.%2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4B23126"/>
    <w:multiLevelType w:val="hybridMultilevel"/>
    <w:tmpl w:val="7004A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E51D2"/>
    <w:multiLevelType w:val="hybridMultilevel"/>
    <w:tmpl w:val="33B034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97C2F"/>
    <w:multiLevelType w:val="hybridMultilevel"/>
    <w:tmpl w:val="FA2AE6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D4C20"/>
    <w:multiLevelType w:val="multilevel"/>
    <w:tmpl w:val="09E63F92"/>
    <w:numStyleLink w:val="APOLOslovn"/>
  </w:abstractNum>
  <w:abstractNum w:abstractNumId="13" w15:restartNumberingAfterBreak="0">
    <w:nsid w:val="776C3E29"/>
    <w:multiLevelType w:val="hybridMultilevel"/>
    <w:tmpl w:val="DAF6D2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E4ABC"/>
    <w:multiLevelType w:val="hybridMultilevel"/>
    <w:tmpl w:val="CAD4B2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C3760"/>
    <w:multiLevelType w:val="hybridMultilevel"/>
    <w:tmpl w:val="4B56BA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09357">
    <w:abstractNumId w:val="8"/>
  </w:num>
  <w:num w:numId="2" w16cid:durableId="464782242">
    <w:abstractNumId w:val="14"/>
  </w:num>
  <w:num w:numId="3" w16cid:durableId="380177791">
    <w:abstractNumId w:val="12"/>
  </w:num>
  <w:num w:numId="4" w16cid:durableId="859051410">
    <w:abstractNumId w:val="1"/>
  </w:num>
  <w:num w:numId="5" w16cid:durableId="694305781">
    <w:abstractNumId w:val="2"/>
  </w:num>
  <w:num w:numId="6" w16cid:durableId="1185442547">
    <w:abstractNumId w:val="4"/>
  </w:num>
  <w:num w:numId="7" w16cid:durableId="83109225">
    <w:abstractNumId w:val="15"/>
  </w:num>
  <w:num w:numId="8" w16cid:durableId="1238709682">
    <w:abstractNumId w:val="5"/>
  </w:num>
  <w:num w:numId="9" w16cid:durableId="2091153110">
    <w:abstractNumId w:val="10"/>
  </w:num>
  <w:num w:numId="10" w16cid:durableId="1683430526">
    <w:abstractNumId w:val="9"/>
  </w:num>
  <w:num w:numId="11" w16cid:durableId="1291084900">
    <w:abstractNumId w:val="11"/>
  </w:num>
  <w:num w:numId="12" w16cid:durableId="287591109">
    <w:abstractNumId w:val="13"/>
  </w:num>
  <w:num w:numId="13" w16cid:durableId="99883422">
    <w:abstractNumId w:val="7"/>
  </w:num>
  <w:num w:numId="14" w16cid:durableId="1458330183">
    <w:abstractNumId w:val="6"/>
  </w:num>
  <w:num w:numId="15" w16cid:durableId="1569270454">
    <w:abstractNumId w:val="3"/>
  </w:num>
  <w:num w:numId="16" w16cid:durableId="504057451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DFD"/>
    <w:rsid w:val="00001688"/>
    <w:rsid w:val="0000377D"/>
    <w:rsid w:val="00017A18"/>
    <w:rsid w:val="00024371"/>
    <w:rsid w:val="0003071C"/>
    <w:rsid w:val="0005140B"/>
    <w:rsid w:val="00054CD9"/>
    <w:rsid w:val="000675E4"/>
    <w:rsid w:val="00070A56"/>
    <w:rsid w:val="00083AA3"/>
    <w:rsid w:val="00096929"/>
    <w:rsid w:val="000A553D"/>
    <w:rsid w:val="000A7031"/>
    <w:rsid w:val="000B0173"/>
    <w:rsid w:val="000C6353"/>
    <w:rsid w:val="000E276F"/>
    <w:rsid w:val="000E30DA"/>
    <w:rsid w:val="00100022"/>
    <w:rsid w:val="00141C0A"/>
    <w:rsid w:val="00160F02"/>
    <w:rsid w:val="00163811"/>
    <w:rsid w:val="00176007"/>
    <w:rsid w:val="00177028"/>
    <w:rsid w:val="00187355"/>
    <w:rsid w:val="0019556B"/>
    <w:rsid w:val="001A60AD"/>
    <w:rsid w:val="001B4E1B"/>
    <w:rsid w:val="001B5389"/>
    <w:rsid w:val="001E31A2"/>
    <w:rsid w:val="001E4F48"/>
    <w:rsid w:val="001E51B8"/>
    <w:rsid w:val="00205308"/>
    <w:rsid w:val="00210904"/>
    <w:rsid w:val="00227AD9"/>
    <w:rsid w:val="00244A72"/>
    <w:rsid w:val="00253D2C"/>
    <w:rsid w:val="0027297B"/>
    <w:rsid w:val="00280983"/>
    <w:rsid w:val="002A4120"/>
    <w:rsid w:val="002B21E0"/>
    <w:rsid w:val="002E1116"/>
    <w:rsid w:val="002F33E3"/>
    <w:rsid w:val="00304C27"/>
    <w:rsid w:val="003053CB"/>
    <w:rsid w:val="0031124F"/>
    <w:rsid w:val="00312BC5"/>
    <w:rsid w:val="00321197"/>
    <w:rsid w:val="0033687A"/>
    <w:rsid w:val="00361D21"/>
    <w:rsid w:val="0036584E"/>
    <w:rsid w:val="00375B87"/>
    <w:rsid w:val="00377DAC"/>
    <w:rsid w:val="00383382"/>
    <w:rsid w:val="00384D38"/>
    <w:rsid w:val="003903BB"/>
    <w:rsid w:val="003A37A6"/>
    <w:rsid w:val="003C15C6"/>
    <w:rsid w:val="004009FA"/>
    <w:rsid w:val="00406662"/>
    <w:rsid w:val="00447412"/>
    <w:rsid w:val="00453158"/>
    <w:rsid w:val="00483AAD"/>
    <w:rsid w:val="00484CFE"/>
    <w:rsid w:val="004B3C92"/>
    <w:rsid w:val="004B71CE"/>
    <w:rsid w:val="004C7EFF"/>
    <w:rsid w:val="004D426E"/>
    <w:rsid w:val="0050649E"/>
    <w:rsid w:val="00511917"/>
    <w:rsid w:val="00511FB4"/>
    <w:rsid w:val="00523C3A"/>
    <w:rsid w:val="005342F9"/>
    <w:rsid w:val="0054570C"/>
    <w:rsid w:val="00580E29"/>
    <w:rsid w:val="00587A57"/>
    <w:rsid w:val="005A07BB"/>
    <w:rsid w:val="005A66BC"/>
    <w:rsid w:val="005A7CCD"/>
    <w:rsid w:val="005B63B4"/>
    <w:rsid w:val="005C3DDB"/>
    <w:rsid w:val="005D6EE7"/>
    <w:rsid w:val="005E1AC7"/>
    <w:rsid w:val="005F2C99"/>
    <w:rsid w:val="005F53B9"/>
    <w:rsid w:val="006123B1"/>
    <w:rsid w:val="00612694"/>
    <w:rsid w:val="00626258"/>
    <w:rsid w:val="00644A29"/>
    <w:rsid w:val="00662B31"/>
    <w:rsid w:val="00671013"/>
    <w:rsid w:val="0067374D"/>
    <w:rsid w:val="00677B5C"/>
    <w:rsid w:val="00692241"/>
    <w:rsid w:val="00692555"/>
    <w:rsid w:val="00697D19"/>
    <w:rsid w:val="006A7AFF"/>
    <w:rsid w:val="006B5C88"/>
    <w:rsid w:val="006C2E4B"/>
    <w:rsid w:val="00705868"/>
    <w:rsid w:val="007110D9"/>
    <w:rsid w:val="007228DC"/>
    <w:rsid w:val="00735CCA"/>
    <w:rsid w:val="00737D57"/>
    <w:rsid w:val="00737E44"/>
    <w:rsid w:val="007533B5"/>
    <w:rsid w:val="0075402B"/>
    <w:rsid w:val="00773FC8"/>
    <w:rsid w:val="00793173"/>
    <w:rsid w:val="007977E8"/>
    <w:rsid w:val="007A0CD7"/>
    <w:rsid w:val="007A555B"/>
    <w:rsid w:val="007B711A"/>
    <w:rsid w:val="007C5B1F"/>
    <w:rsid w:val="007D3A30"/>
    <w:rsid w:val="007F3C1F"/>
    <w:rsid w:val="008152A6"/>
    <w:rsid w:val="00820C12"/>
    <w:rsid w:val="0083421E"/>
    <w:rsid w:val="00835784"/>
    <w:rsid w:val="008523B4"/>
    <w:rsid w:val="00852CEA"/>
    <w:rsid w:val="008546F0"/>
    <w:rsid w:val="008551D8"/>
    <w:rsid w:val="008653AD"/>
    <w:rsid w:val="008A5392"/>
    <w:rsid w:val="008B13A1"/>
    <w:rsid w:val="008B422E"/>
    <w:rsid w:val="008D1012"/>
    <w:rsid w:val="008D34F7"/>
    <w:rsid w:val="008D37A3"/>
    <w:rsid w:val="008D7D12"/>
    <w:rsid w:val="008F3232"/>
    <w:rsid w:val="008F36A9"/>
    <w:rsid w:val="009028EC"/>
    <w:rsid w:val="00902ACA"/>
    <w:rsid w:val="00903E43"/>
    <w:rsid w:val="00910BF5"/>
    <w:rsid w:val="00921693"/>
    <w:rsid w:val="009259F1"/>
    <w:rsid w:val="00925CE5"/>
    <w:rsid w:val="0094046D"/>
    <w:rsid w:val="00945A42"/>
    <w:rsid w:val="009575FE"/>
    <w:rsid w:val="00962674"/>
    <w:rsid w:val="0097066F"/>
    <w:rsid w:val="009706A7"/>
    <w:rsid w:val="009739C7"/>
    <w:rsid w:val="00976214"/>
    <w:rsid w:val="009864FA"/>
    <w:rsid w:val="0099465C"/>
    <w:rsid w:val="009A0C5C"/>
    <w:rsid w:val="009A1F18"/>
    <w:rsid w:val="009D01A9"/>
    <w:rsid w:val="009D252B"/>
    <w:rsid w:val="009D69F5"/>
    <w:rsid w:val="009E3213"/>
    <w:rsid w:val="009F4CC2"/>
    <w:rsid w:val="009F6827"/>
    <w:rsid w:val="00A06F57"/>
    <w:rsid w:val="00A077CF"/>
    <w:rsid w:val="00A237D2"/>
    <w:rsid w:val="00A31DFD"/>
    <w:rsid w:val="00A33036"/>
    <w:rsid w:val="00A355E3"/>
    <w:rsid w:val="00A74EB3"/>
    <w:rsid w:val="00A762AD"/>
    <w:rsid w:val="00A773A3"/>
    <w:rsid w:val="00A9730D"/>
    <w:rsid w:val="00AA21A7"/>
    <w:rsid w:val="00AA3094"/>
    <w:rsid w:val="00AA7B31"/>
    <w:rsid w:val="00AB529F"/>
    <w:rsid w:val="00AB665E"/>
    <w:rsid w:val="00AC6E6E"/>
    <w:rsid w:val="00AD4E37"/>
    <w:rsid w:val="00AD6765"/>
    <w:rsid w:val="00B06CE4"/>
    <w:rsid w:val="00B33770"/>
    <w:rsid w:val="00B35364"/>
    <w:rsid w:val="00B57164"/>
    <w:rsid w:val="00B61251"/>
    <w:rsid w:val="00B74024"/>
    <w:rsid w:val="00B80E02"/>
    <w:rsid w:val="00B87C60"/>
    <w:rsid w:val="00BF4A23"/>
    <w:rsid w:val="00C0022C"/>
    <w:rsid w:val="00C20DAB"/>
    <w:rsid w:val="00C21061"/>
    <w:rsid w:val="00C32167"/>
    <w:rsid w:val="00C3226B"/>
    <w:rsid w:val="00C35D3B"/>
    <w:rsid w:val="00C43526"/>
    <w:rsid w:val="00C435C5"/>
    <w:rsid w:val="00C5299A"/>
    <w:rsid w:val="00C55293"/>
    <w:rsid w:val="00C61907"/>
    <w:rsid w:val="00C64F01"/>
    <w:rsid w:val="00C65483"/>
    <w:rsid w:val="00C71A9F"/>
    <w:rsid w:val="00C77DF5"/>
    <w:rsid w:val="00C82514"/>
    <w:rsid w:val="00C82B38"/>
    <w:rsid w:val="00C924AD"/>
    <w:rsid w:val="00C93721"/>
    <w:rsid w:val="00CE775D"/>
    <w:rsid w:val="00CF726A"/>
    <w:rsid w:val="00D03484"/>
    <w:rsid w:val="00D25E8A"/>
    <w:rsid w:val="00D32EB7"/>
    <w:rsid w:val="00D57988"/>
    <w:rsid w:val="00D72FAC"/>
    <w:rsid w:val="00D83AAE"/>
    <w:rsid w:val="00D87E03"/>
    <w:rsid w:val="00D9208B"/>
    <w:rsid w:val="00D95580"/>
    <w:rsid w:val="00D964A8"/>
    <w:rsid w:val="00DC1980"/>
    <w:rsid w:val="00DC7278"/>
    <w:rsid w:val="00DD2561"/>
    <w:rsid w:val="00E309B6"/>
    <w:rsid w:val="00E36FC1"/>
    <w:rsid w:val="00E4788A"/>
    <w:rsid w:val="00E540C0"/>
    <w:rsid w:val="00E61083"/>
    <w:rsid w:val="00E77603"/>
    <w:rsid w:val="00E90EE8"/>
    <w:rsid w:val="00EB0738"/>
    <w:rsid w:val="00EB7756"/>
    <w:rsid w:val="00EC104F"/>
    <w:rsid w:val="00EC3ED2"/>
    <w:rsid w:val="00EE404F"/>
    <w:rsid w:val="00F00646"/>
    <w:rsid w:val="00F137B9"/>
    <w:rsid w:val="00F4212B"/>
    <w:rsid w:val="00F56C58"/>
    <w:rsid w:val="00F66764"/>
    <w:rsid w:val="00F75F24"/>
    <w:rsid w:val="00FA590E"/>
    <w:rsid w:val="00FB7A04"/>
    <w:rsid w:val="00FC07A4"/>
    <w:rsid w:val="00FC4904"/>
    <w:rsid w:val="00FC56BF"/>
    <w:rsid w:val="00FD5399"/>
    <w:rsid w:val="00FE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8EE0A36"/>
  <w15:chartTrackingRefBased/>
  <w15:docId w15:val="{1417E8A3-D4A8-4C1B-BDDC-D7A8C6B2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24F"/>
    <w:pPr>
      <w:spacing w:line="240" w:lineRule="auto"/>
    </w:pPr>
  </w:style>
  <w:style w:type="paragraph" w:styleId="Nadpis1">
    <w:name w:val="heading 1"/>
    <w:basedOn w:val="Bezmezer"/>
    <w:next w:val="Bezmezer"/>
    <w:link w:val="Nadpis1Char"/>
    <w:uiPriority w:val="9"/>
    <w:qFormat/>
    <w:rsid w:val="001E31A2"/>
    <w:pPr>
      <w:keepNext/>
      <w:keepLines/>
      <w:numPr>
        <w:numId w:val="4"/>
      </w:numPr>
      <w:spacing w:before="120"/>
      <w:outlineLvl w:val="0"/>
    </w:pPr>
    <w:rPr>
      <w:rFonts w:asciiTheme="majorHAnsi" w:eastAsiaTheme="majorEastAsia" w:hAnsiTheme="majorHAnsi" w:cstheme="majorBidi"/>
      <w:b/>
      <w:sz w:val="32"/>
      <w:szCs w:val="32"/>
      <w:u w:val="single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05868"/>
    <w:pPr>
      <w:keepNext/>
      <w:keepLines/>
      <w:numPr>
        <w:ilvl w:val="1"/>
        <w:numId w:val="4"/>
      </w:numPr>
      <w:spacing w:before="200"/>
      <w:outlineLvl w:val="1"/>
    </w:pPr>
    <w:rPr>
      <w:rFonts w:asciiTheme="majorHAnsi" w:eastAsiaTheme="majorEastAsia" w:hAnsiTheme="majorHAnsi" w:cstheme="majorBidi"/>
      <w:b/>
      <w:sz w:val="28"/>
      <w:szCs w:val="26"/>
    </w:rPr>
  </w:style>
  <w:style w:type="paragraph" w:styleId="Nadpis3">
    <w:name w:val="heading 3"/>
    <w:basedOn w:val="Bezmezer"/>
    <w:next w:val="Bezmezer"/>
    <w:link w:val="Nadpis3Char"/>
    <w:uiPriority w:val="9"/>
    <w:unhideWhenUsed/>
    <w:qFormat/>
    <w:rsid w:val="005A07BB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23B4"/>
    <w:rPr>
      <w:rFonts w:asciiTheme="majorHAnsi" w:eastAsiaTheme="majorEastAsia" w:hAnsiTheme="majorHAnsi" w:cstheme="majorBidi"/>
      <w:b/>
      <w:sz w:val="32"/>
      <w:szCs w:val="32"/>
      <w:u w:val="single"/>
    </w:rPr>
  </w:style>
  <w:style w:type="character" w:styleId="Siln">
    <w:name w:val="Strong"/>
    <w:basedOn w:val="Standardnpsmoodstavce"/>
    <w:uiPriority w:val="22"/>
    <w:qFormat/>
    <w:rsid w:val="00C61907"/>
    <w:rPr>
      <w:b/>
      <w:bCs/>
    </w:rPr>
  </w:style>
  <w:style w:type="paragraph" w:styleId="Bezmezer">
    <w:name w:val="No Spacing"/>
    <w:uiPriority w:val="1"/>
    <w:qFormat/>
    <w:rsid w:val="009575FE"/>
    <w:pPr>
      <w:spacing w:after="0" w:line="240" w:lineRule="auto"/>
      <w:ind w:firstLine="709"/>
    </w:pPr>
  </w:style>
  <w:style w:type="paragraph" w:styleId="Nzev">
    <w:name w:val="Title"/>
    <w:basedOn w:val="Normln"/>
    <w:next w:val="Normln"/>
    <w:link w:val="NzevChar"/>
    <w:uiPriority w:val="10"/>
    <w:qFormat/>
    <w:rsid w:val="00B35364"/>
    <w:pPr>
      <w:spacing w:after="0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5364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E404F"/>
  </w:style>
  <w:style w:type="paragraph" w:styleId="Zpat">
    <w:name w:val="footer"/>
    <w:basedOn w:val="Normln"/>
    <w:link w:val="Zpat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E404F"/>
  </w:style>
  <w:style w:type="character" w:styleId="Zstupntext">
    <w:name w:val="Placeholder Text"/>
    <w:basedOn w:val="Standardnpsmoodstavce"/>
    <w:uiPriority w:val="99"/>
    <w:semiHidden/>
    <w:rsid w:val="00677B5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3A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705868"/>
    <w:rPr>
      <w:rFonts w:asciiTheme="majorHAnsi" w:eastAsiaTheme="majorEastAsia" w:hAnsiTheme="majorHAnsi" w:cstheme="majorBidi"/>
      <w:b/>
      <w:sz w:val="28"/>
      <w:szCs w:val="26"/>
    </w:rPr>
  </w:style>
  <w:style w:type="paragraph" w:styleId="Normlnweb">
    <w:name w:val="Normal (Web)"/>
    <w:basedOn w:val="Normln"/>
    <w:uiPriority w:val="99"/>
    <w:semiHidden/>
    <w:unhideWhenUsed/>
    <w:rsid w:val="00D03484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A07BB"/>
    <w:rPr>
      <w:rFonts w:asciiTheme="majorHAnsi" w:eastAsiaTheme="majorEastAsia" w:hAnsiTheme="majorHAnsi" w:cstheme="majorBidi"/>
      <w:b/>
      <w:i/>
      <w:sz w:val="24"/>
      <w:szCs w:val="24"/>
    </w:rPr>
  </w:style>
  <w:style w:type="numbering" w:customStyle="1" w:styleId="APOLOslovn">
    <w:name w:val="APOLO Číslování"/>
    <w:uiPriority w:val="99"/>
    <w:rsid w:val="001E31A2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9A0C5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675E4"/>
    <w:rPr>
      <w:sz w:val="16"/>
      <w:szCs w:val="1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63811"/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5140B"/>
    <w:rPr>
      <w:rFonts w:eastAsiaTheme="minorEastAsia"/>
      <w:color w:val="5A5A5A" w:themeColor="text1" w:themeTint="A5"/>
      <w:spacing w:val="15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75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75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5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5E4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737D57"/>
    <w:pPr>
      <w:numPr>
        <w:numId w:val="0"/>
      </w:numPr>
      <w:spacing w:before="240" w:line="259" w:lineRule="auto"/>
      <w:outlineLvl w:val="9"/>
    </w:pPr>
    <w:rPr>
      <w:b w:val="0"/>
      <w:color w:val="2F5496" w:themeColor="accent1" w:themeShade="BF"/>
      <w:u w:val="none"/>
      <w:lang w:eastAsia="cs-CZ"/>
    </w:rPr>
  </w:style>
  <w:style w:type="paragraph" w:styleId="Obsah1">
    <w:name w:val="toc 1"/>
    <w:next w:val="Obsah2"/>
    <w:autoRedefine/>
    <w:uiPriority w:val="39"/>
    <w:unhideWhenUsed/>
    <w:rsid w:val="00453158"/>
    <w:pPr>
      <w:tabs>
        <w:tab w:val="left" w:pos="284"/>
        <w:tab w:val="right" w:leader="dot" w:pos="10195"/>
      </w:tabs>
      <w:spacing w:after="0" w:line="240" w:lineRule="auto"/>
    </w:pPr>
    <w:rPr>
      <w:sz w:val="18"/>
    </w:rPr>
  </w:style>
  <w:style w:type="paragraph" w:styleId="Obsah3">
    <w:name w:val="toc 3"/>
    <w:next w:val="Normln"/>
    <w:autoRedefine/>
    <w:uiPriority w:val="39"/>
    <w:unhideWhenUsed/>
    <w:rsid w:val="00453158"/>
    <w:pPr>
      <w:tabs>
        <w:tab w:val="left" w:pos="426"/>
        <w:tab w:val="right" w:leader="dot" w:pos="10195"/>
      </w:tabs>
      <w:spacing w:after="0" w:line="240" w:lineRule="auto"/>
      <w:ind w:left="227"/>
    </w:pPr>
    <w:rPr>
      <w:sz w:val="12"/>
    </w:rPr>
  </w:style>
  <w:style w:type="paragraph" w:styleId="Obsah2">
    <w:name w:val="toc 2"/>
    <w:next w:val="Obsah3"/>
    <w:autoRedefine/>
    <w:uiPriority w:val="39"/>
    <w:unhideWhenUsed/>
    <w:rsid w:val="00453158"/>
    <w:pPr>
      <w:tabs>
        <w:tab w:val="left" w:pos="567"/>
        <w:tab w:val="right" w:leader="dot" w:pos="10195"/>
      </w:tabs>
      <w:spacing w:after="0" w:line="240" w:lineRule="auto"/>
      <w:ind w:left="113"/>
    </w:pPr>
    <w:rPr>
      <w:sz w:val="16"/>
    </w:rPr>
  </w:style>
  <w:style w:type="paragraph" w:styleId="Obsah4">
    <w:name w:val="toc 4"/>
    <w:basedOn w:val="Normln"/>
    <w:next w:val="Normln"/>
    <w:autoRedefine/>
    <w:uiPriority w:val="39"/>
    <w:unhideWhenUsed/>
    <w:rsid w:val="00737D57"/>
    <w:pPr>
      <w:spacing w:after="100" w:line="259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737D57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737D57"/>
    <w:pPr>
      <w:spacing w:after="100" w:line="259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737D57"/>
    <w:pPr>
      <w:spacing w:after="100" w:line="259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737D57"/>
    <w:pPr>
      <w:spacing w:after="100" w:line="259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737D57"/>
    <w:pPr>
      <w:spacing w:after="100" w:line="259" w:lineRule="auto"/>
      <w:ind w:left="1760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37D5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37D57"/>
    <w:rPr>
      <w:color w:val="605E5C"/>
      <w:shd w:val="clear" w:color="auto" w:fill="E1DFDD"/>
    </w:rPr>
  </w:style>
  <w:style w:type="paragraph" w:customStyle="1" w:styleId="Default">
    <w:name w:val="Default"/>
    <w:rsid w:val="00B337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83212-9674-4086-8FE7-27DB1045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2748</TotalTime>
  <Pages>12</Pages>
  <Words>5408</Words>
  <Characters>31909</Characters>
  <Application>Microsoft Office Word</Application>
  <DocSecurity>0</DocSecurity>
  <Lines>265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Dostálová</dc:creator>
  <cp:keywords/>
  <dc:description/>
  <cp:lastModifiedBy>Karel Marek</cp:lastModifiedBy>
  <cp:revision>53</cp:revision>
  <cp:lastPrinted>2023-08-10T12:42:00Z</cp:lastPrinted>
  <dcterms:created xsi:type="dcterms:W3CDTF">2021-10-12T07:23:00Z</dcterms:created>
  <dcterms:modified xsi:type="dcterms:W3CDTF">2023-09-25T07:25:00Z</dcterms:modified>
</cp:coreProperties>
</file>