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019CD6F"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A30C3A">
        <w:rPr>
          <w:rFonts w:ascii="Book Antiqua" w:hAnsi="Book Antiqua" w:cstheme="minorHAnsi"/>
          <w:b/>
          <w:bCs/>
          <w:noProof/>
          <w:sz w:val="28"/>
          <w:szCs w:val="28"/>
          <w:lang w:eastAsia="cs-CZ"/>
        </w:rPr>
        <w:t>„</w:t>
      </w:r>
      <w:r w:rsidR="00C70457" w:rsidRPr="00C70457">
        <w:rPr>
          <w:rFonts w:ascii="Book Antiqua" w:eastAsia="Calibri" w:hAnsi="Book Antiqua" w:cs="Arial"/>
          <w:b/>
          <w:bCs/>
          <w:sz w:val="28"/>
          <w:szCs w:val="28"/>
        </w:rPr>
        <w:t>Silnice III/340 30 Ostřešany – ETAPA 1</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5C6C15">
            <w:pPr>
              <w:pStyle w:val="Odstavecseseznamem"/>
              <w:numPr>
                <w:ilvl w:val="0"/>
                <w:numId w:val="18"/>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6A26E7D" w:rsidR="00272D7B" w:rsidRPr="00D957A4" w:rsidRDefault="00673C21"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4</w:t>
            </w:r>
            <w:r w:rsidR="00EA71F2">
              <w:rPr>
                <w:rFonts w:ascii="Book Antiqua" w:eastAsia="Times New Roman" w:hAnsi="Book Antiqua" w:cs="Times New Roman"/>
                <w:lang w:eastAsia="cs-CZ"/>
              </w:rPr>
              <w:t xml:space="preserve"> měsíce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751B27">
            <w:pPr>
              <w:pStyle w:val="Odstavecseseznamem"/>
              <w:numPr>
                <w:ilvl w:val="0"/>
                <w:numId w:val="9"/>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5A128E33"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Style w:val="normaltextrun"/>
                <w:rFonts w:ascii="Book Antiqua" w:hAnsi="Book Antiqua"/>
                <w:sz w:val="22"/>
                <w:szCs w:val="22"/>
              </w:rPr>
              <w:t>15</w:t>
            </w:r>
            <w:r w:rsidRPr="00225B3A">
              <w:rPr>
                <w:rStyle w:val="normaltextrun"/>
                <w:sz w:val="22"/>
                <w:szCs w:val="22"/>
              </w:rPr>
              <w:t> </w:t>
            </w:r>
            <w:r w:rsidRPr="00225B3A">
              <w:rPr>
                <w:rStyle w:val="normaltextrun"/>
                <w:rFonts w:ascii="Book Antiqua" w:hAnsi="Book Antiqua"/>
                <w:sz w:val="22"/>
                <w:szCs w:val="22"/>
              </w:rPr>
              <w:t>000 Kč za každý případ porušení </w:t>
            </w:r>
            <w:r w:rsidRPr="00225B3A">
              <w:rPr>
                <w:rStyle w:val="eop"/>
                <w:rFonts w:ascii="Book Antiqua" w:hAnsi="Book Antiqua"/>
                <w:sz w:val="22"/>
                <w:szCs w:val="22"/>
              </w:rPr>
              <w:t> </w:t>
            </w:r>
          </w:p>
          <w:p w14:paraId="14E62C45"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25 000 Kč za každý případ porušení  </w:t>
            </w:r>
          </w:p>
          <w:p w14:paraId="5D3D2290"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25</w:t>
            </w:r>
            <w:r w:rsidRPr="00225B3A">
              <w:rPr>
                <w:sz w:val="22"/>
                <w:szCs w:val="22"/>
              </w:rPr>
              <w:t> </w:t>
            </w:r>
            <w:r w:rsidRPr="00225B3A">
              <w:rPr>
                <w:rFonts w:ascii="Book Antiqua" w:hAnsi="Book Antiqua"/>
                <w:sz w:val="22"/>
                <w:szCs w:val="22"/>
              </w:rPr>
              <w:t>000 Kč za každý jednotlivý případ porušení  </w:t>
            </w:r>
          </w:p>
          <w:p w14:paraId="0D63E3CE"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25 000 Kč za každý započatý den prodlení   </w:t>
            </w:r>
          </w:p>
          <w:p w14:paraId="4C27021E"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Nepoužije se </w:t>
            </w:r>
          </w:p>
          <w:p w14:paraId="0F892027"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10</w:t>
            </w:r>
            <w:r w:rsidRPr="00225B3A">
              <w:rPr>
                <w:sz w:val="22"/>
                <w:szCs w:val="22"/>
              </w:rPr>
              <w:t> </w:t>
            </w:r>
            <w:r w:rsidRPr="00225B3A">
              <w:rPr>
                <w:rFonts w:ascii="Book Antiqua" w:hAnsi="Book Antiqua"/>
                <w:sz w:val="22"/>
                <w:szCs w:val="22"/>
              </w:rPr>
              <w:t>000 Kč za každý započatý den prodlení </w:t>
            </w:r>
          </w:p>
          <w:p w14:paraId="1AA3372F"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Nepoužije se </w:t>
            </w:r>
          </w:p>
          <w:p w14:paraId="0288D6B3"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8</w:t>
            </w:r>
            <w:r w:rsidRPr="00225B3A">
              <w:rPr>
                <w:sz w:val="22"/>
                <w:szCs w:val="22"/>
              </w:rPr>
              <w:t> </w:t>
            </w:r>
            <w:r w:rsidRPr="00225B3A">
              <w:rPr>
                <w:rFonts w:ascii="Book Antiqua" w:hAnsi="Book Antiqua"/>
                <w:sz w:val="22"/>
                <w:szCs w:val="22"/>
              </w:rPr>
              <w:t>000 Kč za každý případ porušení  </w:t>
            </w:r>
          </w:p>
          <w:p w14:paraId="56A15596"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20</w:t>
            </w:r>
            <w:r w:rsidRPr="00225B3A">
              <w:rPr>
                <w:sz w:val="22"/>
                <w:szCs w:val="22"/>
              </w:rPr>
              <w:t> </w:t>
            </w:r>
            <w:r w:rsidRPr="00225B3A">
              <w:rPr>
                <w:rFonts w:ascii="Book Antiqua" w:hAnsi="Book Antiqua"/>
                <w:sz w:val="22"/>
                <w:szCs w:val="22"/>
              </w:rPr>
              <w:t>000 Kč za každý případ porušení  </w:t>
            </w:r>
          </w:p>
          <w:p w14:paraId="065D3D0E" w14:textId="77777777" w:rsidR="00225B3A" w:rsidRPr="00225B3A" w:rsidRDefault="00225B3A" w:rsidP="00225B3A">
            <w:pPr>
              <w:pStyle w:val="paragraph"/>
              <w:numPr>
                <w:ilvl w:val="0"/>
                <w:numId w:val="35"/>
              </w:numPr>
              <w:tabs>
                <w:tab w:val="clear" w:pos="720"/>
              </w:tabs>
              <w:spacing w:before="0" w:beforeAutospacing="0" w:after="0" w:afterAutospacing="0"/>
              <w:ind w:left="763" w:hanging="284"/>
              <w:textAlignment w:val="baseline"/>
              <w:rPr>
                <w:rFonts w:ascii="Book Antiqua" w:hAnsi="Book Antiqua"/>
                <w:sz w:val="22"/>
                <w:szCs w:val="22"/>
              </w:rPr>
            </w:pPr>
            <w:r w:rsidRPr="00225B3A">
              <w:rPr>
                <w:rFonts w:ascii="Book Antiqua" w:hAnsi="Book Antiqua"/>
                <w:sz w:val="22"/>
                <w:szCs w:val="22"/>
              </w:rPr>
              <w:t>Nepoužije se </w:t>
            </w:r>
          </w:p>
          <w:p w14:paraId="296335F1" w14:textId="77777777" w:rsidR="008038EC" w:rsidRDefault="008038EC" w:rsidP="008038EC">
            <w:pPr>
              <w:rPr>
                <w:rFonts w:ascii="Book Antiqua" w:eastAsia="Times New Roman" w:hAnsi="Book Antiqua" w:cs="Times New Roman"/>
                <w:lang w:eastAsia="cs-CZ"/>
              </w:rPr>
            </w:pPr>
          </w:p>
          <w:p w14:paraId="7394D3B8" w14:textId="75FB91F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786DE1">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96FE1" w14:textId="77777777" w:rsidR="003B0D75" w:rsidRDefault="003B0D75" w:rsidP="00E026DB">
      <w:pPr>
        <w:spacing w:after="0" w:line="240" w:lineRule="auto"/>
      </w:pPr>
      <w:r>
        <w:separator/>
      </w:r>
    </w:p>
  </w:endnote>
  <w:endnote w:type="continuationSeparator" w:id="0">
    <w:p w14:paraId="3200FADE" w14:textId="77777777" w:rsidR="003B0D75" w:rsidRDefault="003B0D75" w:rsidP="00E026DB">
      <w:pPr>
        <w:spacing w:after="0" w:line="240" w:lineRule="auto"/>
      </w:pPr>
      <w:r>
        <w:continuationSeparator/>
      </w:r>
    </w:p>
  </w:endnote>
  <w:endnote w:type="continuationNotice" w:id="1">
    <w:p w14:paraId="523DD904" w14:textId="77777777" w:rsidR="003B0D75" w:rsidRDefault="003B0D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7619D" w14:textId="77777777" w:rsidR="003B0D75" w:rsidRDefault="003B0D75" w:rsidP="00E026DB">
      <w:pPr>
        <w:spacing w:after="0" w:line="240" w:lineRule="auto"/>
      </w:pPr>
      <w:r>
        <w:separator/>
      </w:r>
    </w:p>
  </w:footnote>
  <w:footnote w:type="continuationSeparator" w:id="0">
    <w:p w14:paraId="0B9BBADA" w14:textId="77777777" w:rsidR="003B0D75" w:rsidRDefault="003B0D75" w:rsidP="00E026DB">
      <w:pPr>
        <w:spacing w:after="0" w:line="240" w:lineRule="auto"/>
      </w:pPr>
      <w:r>
        <w:continuationSeparator/>
      </w:r>
    </w:p>
  </w:footnote>
  <w:footnote w:type="continuationNotice" w:id="1">
    <w:p w14:paraId="1077DBD1" w14:textId="77777777" w:rsidR="003B0D75" w:rsidRDefault="003B0D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F1A"/>
    <w:multiLevelType w:val="multilevel"/>
    <w:tmpl w:val="A03809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C8667E"/>
    <w:multiLevelType w:val="hybridMultilevel"/>
    <w:tmpl w:val="1B829D3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FA569CA"/>
    <w:multiLevelType w:val="multilevel"/>
    <w:tmpl w:val="8A5C5F8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00E2D06"/>
    <w:multiLevelType w:val="multilevel"/>
    <w:tmpl w:val="0478BE3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CE639F"/>
    <w:multiLevelType w:val="multilevel"/>
    <w:tmpl w:val="0F767E5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DA03C5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6416B0"/>
    <w:multiLevelType w:val="multilevel"/>
    <w:tmpl w:val="4BCA19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62B711D"/>
    <w:multiLevelType w:val="multilevel"/>
    <w:tmpl w:val="7AE632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BB27C7"/>
    <w:multiLevelType w:val="multilevel"/>
    <w:tmpl w:val="543CDC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636704"/>
    <w:multiLevelType w:val="multilevel"/>
    <w:tmpl w:val="B56C91E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41541E9"/>
    <w:multiLevelType w:val="hybridMultilevel"/>
    <w:tmpl w:val="7F7662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8"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3A2598"/>
    <w:multiLevelType w:val="multilevel"/>
    <w:tmpl w:val="F576694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E5A34C3"/>
    <w:multiLevelType w:val="multilevel"/>
    <w:tmpl w:val="CB842E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0024DB6"/>
    <w:multiLevelType w:val="multilevel"/>
    <w:tmpl w:val="047AFF6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10342DD"/>
    <w:multiLevelType w:val="multilevel"/>
    <w:tmpl w:val="BBD695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25"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971DA0"/>
    <w:multiLevelType w:val="multilevel"/>
    <w:tmpl w:val="76A051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66B3649"/>
    <w:multiLevelType w:val="multilevel"/>
    <w:tmpl w:val="8CBC96C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6BB3291"/>
    <w:multiLevelType w:val="multilevel"/>
    <w:tmpl w:val="3536CD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E56F2B"/>
    <w:multiLevelType w:val="multilevel"/>
    <w:tmpl w:val="9B64DF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C5E765F"/>
    <w:multiLevelType w:val="multilevel"/>
    <w:tmpl w:val="E6282A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0D96542"/>
    <w:multiLevelType w:val="multilevel"/>
    <w:tmpl w:val="AA24CC1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1C70991"/>
    <w:multiLevelType w:val="hybridMultilevel"/>
    <w:tmpl w:val="4A6C90E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5"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DAE34EF"/>
    <w:multiLevelType w:val="multilevel"/>
    <w:tmpl w:val="CCDEE04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9C4339"/>
    <w:multiLevelType w:val="multilevel"/>
    <w:tmpl w:val="3B92B53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42"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0405009">
    <w:abstractNumId w:val="9"/>
  </w:num>
  <w:num w:numId="2" w16cid:durableId="3555439">
    <w:abstractNumId w:val="21"/>
  </w:num>
  <w:num w:numId="3" w16cid:durableId="16146284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896978">
    <w:abstractNumId w:val="24"/>
    <w:lvlOverride w:ilvl="0">
      <w:startOverride w:val="1"/>
    </w:lvlOverride>
  </w:num>
  <w:num w:numId="5" w16cid:durableId="288904623">
    <w:abstractNumId w:val="37"/>
  </w:num>
  <w:num w:numId="6" w16cid:durableId="123158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4288304">
    <w:abstractNumId w:val="3"/>
  </w:num>
  <w:num w:numId="8" w16cid:durableId="530191602">
    <w:abstractNumId w:val="1"/>
  </w:num>
  <w:num w:numId="9" w16cid:durableId="282620940">
    <w:abstractNumId w:val="39"/>
  </w:num>
  <w:num w:numId="10" w16cid:durableId="1563715918">
    <w:abstractNumId w:val="18"/>
  </w:num>
  <w:num w:numId="11" w16cid:durableId="1932198119">
    <w:abstractNumId w:val="35"/>
  </w:num>
  <w:num w:numId="12" w16cid:durableId="220556195">
    <w:abstractNumId w:val="25"/>
  </w:num>
  <w:num w:numId="13" w16cid:durableId="640353039">
    <w:abstractNumId w:val="13"/>
  </w:num>
  <w:num w:numId="14" w16cid:durableId="1493523845">
    <w:abstractNumId w:val="38"/>
  </w:num>
  <w:num w:numId="15" w16cid:durableId="1591352991">
    <w:abstractNumId w:val="32"/>
  </w:num>
  <w:num w:numId="16" w16cid:durableId="235827278">
    <w:abstractNumId w:val="16"/>
  </w:num>
  <w:num w:numId="17" w16cid:durableId="257905276">
    <w:abstractNumId w:val="6"/>
  </w:num>
  <w:num w:numId="18" w16cid:durableId="1651593327">
    <w:abstractNumId w:val="17"/>
  </w:num>
  <w:num w:numId="19" w16cid:durableId="1227717461">
    <w:abstractNumId w:val="2"/>
  </w:num>
  <w:num w:numId="20" w16cid:durableId="1205871493">
    <w:abstractNumId w:val="15"/>
  </w:num>
  <w:num w:numId="21" w16cid:durableId="1813909125">
    <w:abstractNumId w:val="42"/>
  </w:num>
  <w:num w:numId="22" w16cid:durableId="1119110118">
    <w:abstractNumId w:val="29"/>
  </w:num>
  <w:num w:numId="23" w16cid:durableId="2036468065">
    <w:abstractNumId w:val="20"/>
  </w:num>
  <w:num w:numId="24" w16cid:durableId="1369524099">
    <w:abstractNumId w:val="10"/>
  </w:num>
  <w:num w:numId="25" w16cid:durableId="882517688">
    <w:abstractNumId w:val="26"/>
  </w:num>
  <w:num w:numId="26" w16cid:durableId="265962088">
    <w:abstractNumId w:val="11"/>
  </w:num>
  <w:num w:numId="27" w16cid:durableId="1238830687">
    <w:abstractNumId w:val="31"/>
  </w:num>
  <w:num w:numId="28" w16cid:durableId="1724717854">
    <w:abstractNumId w:val="23"/>
  </w:num>
  <w:num w:numId="29" w16cid:durableId="653801059">
    <w:abstractNumId w:val="33"/>
  </w:num>
  <w:num w:numId="30" w16cid:durableId="1419212102">
    <w:abstractNumId w:val="40"/>
  </w:num>
  <w:num w:numId="31" w16cid:durableId="1666006972">
    <w:abstractNumId w:val="14"/>
  </w:num>
  <w:num w:numId="32" w16cid:durableId="1944996304">
    <w:abstractNumId w:val="5"/>
  </w:num>
  <w:num w:numId="33" w16cid:durableId="1789007007">
    <w:abstractNumId w:val="34"/>
  </w:num>
  <w:num w:numId="34" w16cid:durableId="602230658">
    <w:abstractNumId w:val="8"/>
  </w:num>
  <w:num w:numId="35" w16cid:durableId="251012132">
    <w:abstractNumId w:val="30"/>
  </w:num>
  <w:num w:numId="36" w16cid:durableId="490558439">
    <w:abstractNumId w:val="12"/>
  </w:num>
  <w:num w:numId="37" w16cid:durableId="2013214798">
    <w:abstractNumId w:val="0"/>
  </w:num>
  <w:num w:numId="38" w16cid:durableId="57434785">
    <w:abstractNumId w:val="27"/>
  </w:num>
  <w:num w:numId="39" w16cid:durableId="994803351">
    <w:abstractNumId w:val="4"/>
  </w:num>
  <w:num w:numId="40" w16cid:durableId="1742874287">
    <w:abstractNumId w:val="28"/>
  </w:num>
  <w:num w:numId="41" w16cid:durableId="1835294893">
    <w:abstractNumId w:val="19"/>
  </w:num>
  <w:num w:numId="42" w16cid:durableId="703873300">
    <w:abstractNumId w:val="7"/>
  </w:num>
  <w:num w:numId="43" w16cid:durableId="1128355830">
    <w:abstractNumId w:val="36"/>
  </w:num>
  <w:num w:numId="44" w16cid:durableId="8327952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9675E"/>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755A"/>
    <w:rsid w:val="004905C4"/>
    <w:rsid w:val="00491CA0"/>
    <w:rsid w:val="004A0C23"/>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A41DA"/>
    <w:rsid w:val="005B0F83"/>
    <w:rsid w:val="005C1858"/>
    <w:rsid w:val="005C1B2F"/>
    <w:rsid w:val="005C6C15"/>
    <w:rsid w:val="005D02D0"/>
    <w:rsid w:val="005D1FC5"/>
    <w:rsid w:val="005D2256"/>
    <w:rsid w:val="005F0C7D"/>
    <w:rsid w:val="005F0F26"/>
    <w:rsid w:val="005F3243"/>
    <w:rsid w:val="005F4E70"/>
    <w:rsid w:val="005F55BD"/>
    <w:rsid w:val="00600C33"/>
    <w:rsid w:val="006024A9"/>
    <w:rsid w:val="00602BBE"/>
    <w:rsid w:val="0060351B"/>
    <w:rsid w:val="006100F5"/>
    <w:rsid w:val="006146DC"/>
    <w:rsid w:val="00615FEC"/>
    <w:rsid w:val="006174BB"/>
    <w:rsid w:val="00617A56"/>
    <w:rsid w:val="006215D6"/>
    <w:rsid w:val="00622F1F"/>
    <w:rsid w:val="0063093C"/>
    <w:rsid w:val="00634B0E"/>
    <w:rsid w:val="00642C36"/>
    <w:rsid w:val="00664211"/>
    <w:rsid w:val="006668DB"/>
    <w:rsid w:val="00673C21"/>
    <w:rsid w:val="006751A6"/>
    <w:rsid w:val="006761D0"/>
    <w:rsid w:val="00690A11"/>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624C"/>
    <w:rsid w:val="007F237A"/>
    <w:rsid w:val="007F7614"/>
    <w:rsid w:val="00801FB2"/>
    <w:rsid w:val="00802C9A"/>
    <w:rsid w:val="008038EC"/>
    <w:rsid w:val="00803AC0"/>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42F71"/>
    <w:rsid w:val="00A447B9"/>
    <w:rsid w:val="00A5034C"/>
    <w:rsid w:val="00A5090B"/>
    <w:rsid w:val="00A52EA5"/>
    <w:rsid w:val="00A54BF4"/>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6591"/>
    <w:rsid w:val="00B7140B"/>
    <w:rsid w:val="00B7165B"/>
    <w:rsid w:val="00B73562"/>
    <w:rsid w:val="00B85A13"/>
    <w:rsid w:val="00B876D2"/>
    <w:rsid w:val="00BA3CBE"/>
    <w:rsid w:val="00BA780F"/>
    <w:rsid w:val="00BA787B"/>
    <w:rsid w:val="00BB191F"/>
    <w:rsid w:val="00BB4608"/>
    <w:rsid w:val="00BC7DA4"/>
    <w:rsid w:val="00BE5EFE"/>
    <w:rsid w:val="00BE788A"/>
    <w:rsid w:val="00BF1720"/>
    <w:rsid w:val="00BF7FE5"/>
    <w:rsid w:val="00C10076"/>
    <w:rsid w:val="00C10913"/>
    <w:rsid w:val="00C13566"/>
    <w:rsid w:val="00C15532"/>
    <w:rsid w:val="00C207E5"/>
    <w:rsid w:val="00C31165"/>
    <w:rsid w:val="00C439E5"/>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11B7C"/>
    <w:rsid w:val="00F17444"/>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229E"/>
    <w:rsid w:val="00FC3118"/>
    <w:rsid w:val="00FC3542"/>
    <w:rsid w:val="00FD0A70"/>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EC991A9A-9D85-4CE8-B2D5-720E5A3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9BC39-1A28-4C75-9F86-047ACB92292B}">
  <ds:schemaRefs>
    <ds:schemaRef ds:uri="1c5afdd9-10a7-4471-939e-3b6fefddb120"/>
    <ds:schemaRef ds:uri="http://purl.org/dc/terms/"/>
    <ds:schemaRef ds:uri="http://schemas.microsoft.com/office/2006/documentManagement/types"/>
    <ds:schemaRef ds:uri="1b0a2e31-377b-4a4f-8b74-191dd8e2e1a2"/>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1089</Words>
  <Characters>6428</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202</cp:revision>
  <cp:lastPrinted>2019-03-08T03:40:00Z</cp:lastPrinted>
  <dcterms:created xsi:type="dcterms:W3CDTF">2022-01-19T13:50:00Z</dcterms:created>
  <dcterms:modified xsi:type="dcterms:W3CDTF">2024-03-19T11:09:00Z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