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E8E34AD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8B0261" w:rsidRPr="00D463BC">
        <w:rPr>
          <w:rFonts w:ascii="Book Antiqua" w:hAnsi="Book Antiqua" w:cstheme="minorHAnsi"/>
          <w:b/>
          <w:bCs/>
          <w:sz w:val="28"/>
          <w:szCs w:val="28"/>
        </w:rPr>
        <w:t>II/322 Kojice – rekonstrukce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7C696236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="00E01165">
        <w:rPr>
          <w:rFonts w:ascii="Book Antiqua" w:hAnsi="Book Antiqua" w:cs="Book Antiqua"/>
          <w:lang w:eastAsia="cs-CZ"/>
        </w:rPr>
        <w:t>„</w:t>
      </w:r>
      <w:r w:rsidR="00E01165" w:rsidRPr="00E01165">
        <w:rPr>
          <w:rFonts w:ascii="Book Antiqua" w:hAnsi="Book Antiqua" w:cs="Book Antiqua"/>
          <w:b/>
          <w:bCs/>
          <w:lang w:eastAsia="cs-CZ"/>
        </w:rPr>
        <w:t>II/322 Kojice – rekonstrukce</w:t>
      </w:r>
      <w:r w:rsidR="00E01165">
        <w:rPr>
          <w:rFonts w:ascii="Book Antiqua" w:hAnsi="Book Antiqua" w:cs="Book Antiqua"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7744FD0A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cestmistrovství </w:t>
      </w:r>
      <w:r>
        <w:rPr>
          <w:rFonts w:ascii="Book Antiqua" w:hAnsi="Book Antiqua" w:cs="Segoe UI"/>
          <w:lang w:eastAsia="cs-CZ"/>
        </w:rPr>
        <w:t>P</w:t>
      </w:r>
      <w:r w:rsidR="00E01165">
        <w:rPr>
          <w:rFonts w:ascii="Book Antiqua" w:hAnsi="Book Antiqua" w:cs="Segoe UI"/>
          <w:lang w:eastAsia="cs-CZ"/>
        </w:rPr>
        <w:t>řelouč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https://www.suspk.cz/p</w:t>
      </w:r>
      <w:r w:rsidR="00E01165">
        <w:rPr>
          <w:rFonts w:ascii="Book Antiqua" w:hAnsi="Book Antiqua" w:cs="Segoe UI"/>
          <w:lang w:eastAsia="cs-CZ"/>
        </w:rPr>
        <w:t>relouc</w:t>
      </w:r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78C73B6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E01165" w:rsidRPr="00E01165">
        <w:rPr>
          <w:rFonts w:ascii="Book Antiqua" w:hAnsi="Book Antiqua" w:cstheme="minorHAnsi"/>
          <w:b/>
          <w:bCs/>
          <w:sz w:val="24"/>
          <w:szCs w:val="24"/>
        </w:rPr>
        <w:t>II/322 Kojice – rekonstrukce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18994A9B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E01165" w:rsidRPr="00E01165">
        <w:rPr>
          <w:rFonts w:ascii="Book Antiqua" w:hAnsi="Book Antiqua" w:cstheme="minorHAnsi"/>
          <w:b/>
          <w:bCs/>
          <w:sz w:val="24"/>
          <w:szCs w:val="24"/>
        </w:rPr>
        <w:t>II/322 Kojice – rekonstrukce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FD0F" w14:textId="77777777" w:rsidR="004B7306" w:rsidRDefault="004B7306" w:rsidP="00852575">
      <w:pPr>
        <w:spacing w:after="0" w:line="240" w:lineRule="auto"/>
      </w:pPr>
      <w:r>
        <w:separator/>
      </w:r>
    </w:p>
  </w:endnote>
  <w:endnote w:type="continuationSeparator" w:id="0">
    <w:p w14:paraId="37E7B54B" w14:textId="77777777" w:rsidR="004B7306" w:rsidRDefault="004B7306" w:rsidP="00852575">
      <w:pPr>
        <w:spacing w:after="0" w:line="240" w:lineRule="auto"/>
      </w:pPr>
      <w:r>
        <w:continuationSeparator/>
      </w:r>
    </w:p>
  </w:endnote>
  <w:endnote w:type="continuationNotice" w:id="1">
    <w:p w14:paraId="0347BE05" w14:textId="77777777" w:rsidR="004B7306" w:rsidRDefault="004B73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1F3F" w14:textId="77777777" w:rsidR="004B7306" w:rsidRDefault="004B7306" w:rsidP="00852575">
      <w:pPr>
        <w:spacing w:after="0" w:line="240" w:lineRule="auto"/>
      </w:pPr>
      <w:r>
        <w:separator/>
      </w:r>
    </w:p>
  </w:footnote>
  <w:footnote w:type="continuationSeparator" w:id="0">
    <w:p w14:paraId="37345806" w14:textId="77777777" w:rsidR="004B7306" w:rsidRDefault="004B7306" w:rsidP="00852575">
      <w:pPr>
        <w:spacing w:after="0" w:line="240" w:lineRule="auto"/>
      </w:pPr>
      <w:r>
        <w:continuationSeparator/>
      </w:r>
    </w:p>
  </w:footnote>
  <w:footnote w:type="continuationNotice" w:id="1">
    <w:p w14:paraId="1EB46875" w14:textId="77777777" w:rsidR="004B7306" w:rsidRDefault="004B73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4572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06FB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026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1165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15</Pages>
  <Words>4161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232</cp:revision>
  <cp:lastPrinted>2019-03-08T21:33:00Z</cp:lastPrinted>
  <dcterms:created xsi:type="dcterms:W3CDTF">2022-01-19T22:49:00Z</dcterms:created>
  <dcterms:modified xsi:type="dcterms:W3CDTF">2025-03-26T11:03:00Z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